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F5E" w:rsidRDefault="00A0249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6pt;margin-top:-.1pt;width:594.75pt;height:872.05pt;z-index:-251657728;mso-position-vertical-relative:page">
            <v:imagedata r:id="rId9" o:title="邀请函bg"/>
            <w10:wrap anchory="page"/>
          </v:shape>
        </w:pict>
      </w:r>
    </w:p>
    <w:p w:rsidR="00082F5E" w:rsidRDefault="00F64DC2">
      <w:pPr>
        <w:jc w:val="center"/>
        <w:rPr>
          <w:rFonts w:ascii="微软雅黑" w:eastAsia="微软雅黑" w:hAnsi="微软雅黑" w:cs="Times New Roman"/>
          <w:sz w:val="44"/>
          <w:szCs w:val="48"/>
        </w:rPr>
      </w:pPr>
      <w:r>
        <w:rPr>
          <w:rFonts w:ascii="微软雅黑" w:eastAsia="微软雅黑" w:hAnsi="微软雅黑" w:cs="微软雅黑" w:hint="eastAsia"/>
          <w:b/>
          <w:bCs/>
          <w:sz w:val="32"/>
          <w:szCs w:val="32"/>
        </w:rPr>
        <w:t>肺功能检查规范化培训</w:t>
      </w:r>
      <w:r>
        <w:rPr>
          <w:rFonts w:ascii="微软雅黑" w:eastAsia="微软雅黑" w:hAnsi="微软雅黑" w:cs="微软雅黑" w:hint="eastAsia"/>
          <w:b/>
          <w:bCs/>
          <w:sz w:val="28"/>
          <w:szCs w:val="32"/>
        </w:rPr>
        <w:t>会议邀请函</w:t>
      </w:r>
    </w:p>
    <w:p w:rsidR="00082F5E" w:rsidRDefault="00F64DC2">
      <w:pPr>
        <w:ind w:firstLineChars="200" w:firstLine="560"/>
        <w:rPr>
          <w:rFonts w:ascii="仿宋" w:eastAsia="仿宋" w:hAnsi="仿宋" w:cs="仿宋"/>
          <w:sz w:val="28"/>
          <w:szCs w:val="28"/>
          <w:lang w:val="sv-SE"/>
        </w:rPr>
      </w:pPr>
      <w:r>
        <w:rPr>
          <w:rFonts w:ascii="仿宋" w:eastAsia="仿宋" w:hAnsi="仿宋" w:cs="仿宋" w:hint="eastAsia"/>
          <w:sz w:val="28"/>
          <w:szCs w:val="28"/>
          <w:lang w:val="sv-SE"/>
        </w:rPr>
        <w:t>肺功能检查是评估患者呼吸状况的必要检查，国外一些先进国家和地区已将肺功能检查作为和量血压、心电图、胸部X线等同样普及的检查项目，对常用的肺功能检查方法也有规范化技术指引。尽管我国肺功能检查的研究与临床应用已有70多年历史，但调查显示我国肺功能的开展极不平衡，肺功能检查普及率不足，很多患者因未能及时进行肺功能检查而被误诊和漏诊，错失早期诊断和治疗的良机。故此，国家呼吸系统疾病临床医学研究中心等向全体医务工作者提出了“像量血压一样检查肺功能”的庄严倡议，本次会议作为“像量血压一样检查肺功能”万里行SMiLE（Screening and Monitoring to Improve Lung disease Early Detection）项目的落地内容，通过精心设计的培训与考核，逐步建立科学的肺功能检查的培训与考核认证体系。</w:t>
      </w:r>
    </w:p>
    <w:p w:rsidR="00082F5E" w:rsidRDefault="00F64DC2">
      <w:pPr>
        <w:ind w:firstLineChars="200" w:firstLine="560"/>
        <w:rPr>
          <w:rFonts w:ascii="仿宋" w:eastAsia="仿宋" w:hAnsi="仿宋" w:cs="仿宋"/>
          <w:sz w:val="28"/>
          <w:szCs w:val="28"/>
          <w:lang w:val="sv-SE"/>
        </w:rPr>
      </w:pPr>
      <w:r>
        <w:rPr>
          <w:rFonts w:ascii="仿宋" w:eastAsia="仿宋" w:hAnsi="仿宋" w:cs="仿宋" w:hint="eastAsia"/>
          <w:sz w:val="28"/>
          <w:szCs w:val="28"/>
          <w:lang w:val="sv-SE"/>
        </w:rPr>
        <w:t>2</w:t>
      </w:r>
      <w:r>
        <w:rPr>
          <w:rFonts w:ascii="仿宋" w:eastAsia="仿宋" w:hAnsi="仿宋" w:cs="仿宋"/>
          <w:sz w:val="28"/>
          <w:szCs w:val="28"/>
          <w:lang w:val="sv-SE"/>
        </w:rPr>
        <w:t>017年</w:t>
      </w:r>
      <w:r>
        <w:rPr>
          <w:rFonts w:ascii="仿宋" w:eastAsia="仿宋" w:hAnsi="仿宋" w:cs="仿宋" w:hint="eastAsia"/>
          <w:sz w:val="28"/>
          <w:szCs w:val="28"/>
          <w:lang w:val="sv-SE"/>
        </w:rPr>
        <w:t>，《“十三五”卫生与健康规划》将肺功能检测纳入常规体检。这是我国呼吸疾病防治和卫生健康事业的发展的重要里程碑，体现了党和政府对人民健康的关怀，对呼吸疾病防控的重视，也为呼吸学科的发展带来了极好的机遇。相信通过全国呼吸医务工作者的努力，本项目将进一步提升我国慢性气道性疾病的防治水平，为保障国人的气道健康贡献力量。</w:t>
      </w:r>
    </w:p>
    <w:p w:rsidR="00082F5E" w:rsidRDefault="00F64DC2" w:rsidP="008D76F9">
      <w:pPr>
        <w:ind w:firstLineChars="202" w:firstLine="566"/>
        <w:rPr>
          <w:rFonts w:ascii="仿宋" w:eastAsia="仿宋" w:hAnsi="仿宋" w:cs="Times New Roman"/>
          <w:sz w:val="28"/>
          <w:szCs w:val="28"/>
        </w:rPr>
      </w:pPr>
      <w:r>
        <w:rPr>
          <w:rFonts w:ascii="仿宋" w:eastAsia="仿宋" w:hAnsi="仿宋" w:cs="仿宋" w:hint="eastAsia"/>
          <w:sz w:val="28"/>
          <w:szCs w:val="28"/>
        </w:rPr>
        <w:t>本次会议由国家呼吸系统疾病临床医学研究中心 、国家呼吸疾病医疗质量控制中心、中国医师协会呼吸医师分会肺功能与临床呼吸生理工作委员会、中国肺功能联盟主办，江西省呼吸内科质量控制中心、江西省基层呼吸联盟、南昌大学第一附属医院联合承办，现将有关事项通知如下：</w:t>
      </w:r>
      <w:r>
        <w:rPr>
          <w:rFonts w:ascii="仿宋" w:eastAsia="仿宋" w:hAnsi="仿宋" w:cs="仿宋"/>
          <w:sz w:val="28"/>
          <w:szCs w:val="28"/>
        </w:rPr>
        <w:tab/>
      </w:r>
    </w:p>
    <w:p w:rsidR="00082F5E" w:rsidRDefault="00F64DC2">
      <w:pPr>
        <w:pStyle w:val="ListParagraph1"/>
        <w:widowControl/>
        <w:numPr>
          <w:ilvl w:val="0"/>
          <w:numId w:val="1"/>
        </w:numPr>
        <w:spacing w:line="240" w:lineRule="auto"/>
        <w:ind w:left="0" w:firstLine="562"/>
        <w:rPr>
          <w:rFonts w:ascii="仿宋" w:eastAsia="仿宋" w:hAnsi="仿宋" w:cs="仿宋"/>
          <w:b/>
          <w:sz w:val="28"/>
          <w:szCs w:val="28"/>
        </w:rPr>
      </w:pPr>
      <w:r>
        <w:rPr>
          <w:rFonts w:ascii="仿宋" w:eastAsia="仿宋" w:hAnsi="仿宋" w:cs="仿宋" w:hint="eastAsia"/>
          <w:b/>
          <w:noProof/>
          <w:sz w:val="28"/>
          <w:szCs w:val="28"/>
        </w:rPr>
        <w:lastRenderedPageBreak/>
        <w:drawing>
          <wp:anchor distT="0" distB="0" distL="114300" distR="114300" simplePos="0" relativeHeight="251656704" behindDoc="1" locked="0" layoutInCell="1" allowOverlap="1">
            <wp:simplePos x="0" y="0"/>
            <wp:positionH relativeFrom="column">
              <wp:posOffset>-676275</wp:posOffset>
            </wp:positionH>
            <wp:positionV relativeFrom="page">
              <wp:posOffset>-8255</wp:posOffset>
            </wp:positionV>
            <wp:extent cx="7553325" cy="11077575"/>
            <wp:effectExtent l="19050" t="0" r="9525" b="0"/>
            <wp:wrapNone/>
            <wp:docPr id="4" name="图片 4" descr="邀请函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邀请函bg"/>
                    <pic:cNvPicPr>
                      <a:picLocks noChangeAspect="1" noChangeArrowheads="1"/>
                    </pic:cNvPicPr>
                  </pic:nvPicPr>
                  <pic:blipFill>
                    <a:blip r:embed="rId10"/>
                    <a:srcRect/>
                    <a:stretch>
                      <a:fillRect/>
                    </a:stretch>
                  </pic:blipFill>
                  <pic:spPr>
                    <a:xfrm>
                      <a:off x="0" y="0"/>
                      <a:ext cx="7553325" cy="11077575"/>
                    </a:xfrm>
                    <a:prstGeom prst="rect">
                      <a:avLst/>
                    </a:prstGeom>
                    <a:noFill/>
                  </pic:spPr>
                </pic:pic>
              </a:graphicData>
            </a:graphic>
          </wp:anchor>
        </w:drawing>
      </w:r>
      <w:r>
        <w:rPr>
          <w:rFonts w:ascii="仿宋" w:eastAsia="仿宋" w:hAnsi="仿宋" w:cs="仿宋" w:hint="eastAsia"/>
          <w:b/>
          <w:sz w:val="28"/>
          <w:szCs w:val="28"/>
        </w:rPr>
        <w:t>会议时间：2020年11月21-22日 （周六、周日 ）</w:t>
      </w:r>
    </w:p>
    <w:p w:rsidR="00082F5E" w:rsidRDefault="00F64DC2">
      <w:pPr>
        <w:pStyle w:val="ListParagraph1"/>
        <w:widowControl/>
        <w:numPr>
          <w:ilvl w:val="0"/>
          <w:numId w:val="1"/>
        </w:numPr>
        <w:spacing w:line="520" w:lineRule="exact"/>
        <w:ind w:left="0" w:firstLine="562"/>
        <w:rPr>
          <w:rFonts w:ascii="仿宋" w:eastAsia="仿宋" w:hAnsi="仿宋" w:cs="仿宋"/>
          <w:b/>
          <w:sz w:val="28"/>
          <w:szCs w:val="28"/>
        </w:rPr>
      </w:pPr>
      <w:r>
        <w:rPr>
          <w:rFonts w:ascii="仿宋" w:eastAsia="仿宋" w:hAnsi="仿宋" w:cs="仿宋" w:hint="eastAsia"/>
          <w:b/>
          <w:sz w:val="28"/>
          <w:szCs w:val="28"/>
        </w:rPr>
        <w:t>会议地点：南昌大学第一附属医院会议中心四楼</w:t>
      </w:r>
    </w:p>
    <w:p w:rsidR="00082F5E" w:rsidRDefault="00F64DC2">
      <w:pPr>
        <w:pStyle w:val="ListParagraph1"/>
        <w:widowControl/>
        <w:spacing w:line="520" w:lineRule="exact"/>
        <w:ind w:left="562" w:firstLineChars="203" w:firstLine="571"/>
        <w:rPr>
          <w:rFonts w:ascii="仿宋" w:eastAsia="仿宋" w:hAnsi="仿宋" w:cs="仿宋"/>
          <w:b/>
          <w:sz w:val="28"/>
          <w:szCs w:val="28"/>
        </w:rPr>
      </w:pPr>
      <w:r>
        <w:rPr>
          <w:rFonts w:ascii="仿宋" w:eastAsia="仿宋" w:hAnsi="仿宋" w:cs="仿宋" w:hint="eastAsia"/>
          <w:b/>
          <w:sz w:val="28"/>
          <w:szCs w:val="28"/>
        </w:rPr>
        <w:t>（会议地址：南昌市东湖区永外正街17号）</w:t>
      </w:r>
    </w:p>
    <w:p w:rsidR="00082F5E" w:rsidRDefault="00F64DC2">
      <w:pPr>
        <w:pStyle w:val="ListParagraph1"/>
        <w:widowControl/>
        <w:spacing w:line="520" w:lineRule="exact"/>
        <w:ind w:leftChars="200" w:left="420" w:firstLineChars="304" w:firstLine="855"/>
        <w:rPr>
          <w:rFonts w:ascii="仿宋" w:eastAsia="仿宋" w:hAnsi="仿宋" w:cs="仿宋"/>
          <w:b/>
          <w:sz w:val="28"/>
          <w:szCs w:val="28"/>
        </w:rPr>
      </w:pPr>
      <w:r>
        <w:rPr>
          <w:rFonts w:ascii="仿宋" w:eastAsia="仿宋" w:hAnsi="仿宋" w:cs="仿宋" w:hint="eastAsia"/>
          <w:b/>
          <w:sz w:val="28"/>
          <w:szCs w:val="28"/>
        </w:rPr>
        <w:t>学员报到时间：2020年11月20日下午14:30-19:30</w:t>
      </w:r>
    </w:p>
    <w:p w:rsidR="00082F5E" w:rsidRDefault="00F64DC2">
      <w:pPr>
        <w:pStyle w:val="ListParagraph1"/>
        <w:widowControl/>
        <w:spacing w:line="520" w:lineRule="exact"/>
        <w:ind w:leftChars="200" w:left="420" w:firstLineChars="304" w:firstLine="855"/>
        <w:rPr>
          <w:rFonts w:ascii="仿宋" w:eastAsia="仿宋" w:hAnsi="仿宋" w:cs="仿宋"/>
          <w:b/>
          <w:sz w:val="28"/>
          <w:szCs w:val="28"/>
        </w:rPr>
      </w:pPr>
      <w:r>
        <w:rPr>
          <w:rFonts w:ascii="仿宋" w:eastAsia="仿宋" w:hAnsi="仿宋" w:cs="仿宋" w:hint="eastAsia"/>
          <w:b/>
          <w:sz w:val="28"/>
          <w:szCs w:val="28"/>
        </w:rPr>
        <w:t>报到地点：七星商务酒店（南昌市东湖区南京西路225号）</w:t>
      </w:r>
    </w:p>
    <w:p w:rsidR="00082F5E" w:rsidRDefault="00F64DC2">
      <w:pPr>
        <w:pStyle w:val="ListParagraph1"/>
        <w:widowControl/>
        <w:numPr>
          <w:ilvl w:val="0"/>
          <w:numId w:val="1"/>
        </w:numPr>
        <w:spacing w:line="240" w:lineRule="auto"/>
        <w:ind w:left="0" w:firstLine="562"/>
        <w:rPr>
          <w:rFonts w:ascii="仿宋" w:eastAsia="仿宋" w:hAnsi="仿宋" w:cs="仿宋"/>
          <w:b/>
          <w:sz w:val="28"/>
          <w:szCs w:val="28"/>
        </w:rPr>
      </w:pPr>
      <w:r>
        <w:rPr>
          <w:rFonts w:ascii="仿宋" w:eastAsia="仿宋" w:hAnsi="仿宋" w:cs="仿宋"/>
          <w:b/>
          <w:sz w:val="28"/>
          <w:szCs w:val="28"/>
        </w:rPr>
        <w:t>会议联系人</w:t>
      </w:r>
      <w:r>
        <w:rPr>
          <w:rFonts w:ascii="仿宋" w:eastAsia="仿宋" w:hAnsi="仿宋" w:cs="仿宋" w:hint="eastAsia"/>
          <w:b/>
          <w:sz w:val="28"/>
          <w:szCs w:val="28"/>
        </w:rPr>
        <w:t xml:space="preserve">：周海源  </w:t>
      </w:r>
      <w:r>
        <w:rPr>
          <w:rFonts w:ascii="仿宋" w:eastAsia="仿宋" w:hAnsi="仿宋" w:cs="仿宋"/>
          <w:b/>
          <w:sz w:val="28"/>
          <w:szCs w:val="28"/>
        </w:rPr>
        <w:t>电话</w:t>
      </w:r>
      <w:r>
        <w:rPr>
          <w:rFonts w:ascii="仿宋" w:eastAsia="仿宋" w:hAnsi="仿宋" w:cs="仿宋" w:hint="eastAsia"/>
          <w:b/>
          <w:sz w:val="28"/>
          <w:szCs w:val="28"/>
        </w:rPr>
        <w:t>：</w:t>
      </w:r>
      <w:r>
        <w:rPr>
          <w:rFonts w:ascii="仿宋" w:eastAsia="仿宋" w:hAnsi="仿宋" w:cs="仿宋"/>
          <w:b/>
          <w:sz w:val="28"/>
          <w:szCs w:val="28"/>
        </w:rPr>
        <w:t>13870699467</w:t>
      </w:r>
    </w:p>
    <w:p w:rsidR="00082F5E" w:rsidRDefault="00F64DC2">
      <w:pPr>
        <w:pStyle w:val="ListParagraph1"/>
        <w:widowControl/>
        <w:spacing w:line="240" w:lineRule="auto"/>
        <w:ind w:firstLineChars="1059" w:firstLine="2977"/>
        <w:rPr>
          <w:rFonts w:ascii="仿宋" w:eastAsia="仿宋" w:hAnsi="仿宋" w:cs="仿宋"/>
          <w:b/>
          <w:sz w:val="28"/>
          <w:szCs w:val="28"/>
        </w:rPr>
      </w:pPr>
      <w:r>
        <w:rPr>
          <w:rFonts w:ascii="仿宋" w:eastAsia="仿宋" w:hAnsi="仿宋" w:cs="仿宋" w:hint="eastAsia"/>
          <w:b/>
          <w:sz w:val="28"/>
          <w:szCs w:val="28"/>
        </w:rPr>
        <w:t>刘  思  电话：18870039387</w:t>
      </w:r>
    </w:p>
    <w:p w:rsidR="00082F5E" w:rsidRDefault="00F64DC2">
      <w:pPr>
        <w:pStyle w:val="ListParagraph1"/>
        <w:widowControl/>
        <w:numPr>
          <w:ilvl w:val="0"/>
          <w:numId w:val="1"/>
        </w:numPr>
        <w:spacing w:line="240" w:lineRule="auto"/>
        <w:ind w:left="0" w:firstLine="562"/>
        <w:rPr>
          <w:rFonts w:ascii="仿宋" w:eastAsia="仿宋" w:hAnsi="仿宋" w:cs="仿宋"/>
          <w:b/>
          <w:sz w:val="28"/>
          <w:szCs w:val="28"/>
        </w:rPr>
      </w:pPr>
      <w:r>
        <w:rPr>
          <w:rFonts w:ascii="仿宋" w:eastAsia="仿宋" w:hAnsi="仿宋" w:cs="仿宋" w:hint="eastAsia"/>
          <w:b/>
          <w:sz w:val="28"/>
          <w:szCs w:val="28"/>
        </w:rPr>
        <w:t>会议网址：</w:t>
      </w:r>
      <w:hyperlink r:id="rId11" w:history="1">
        <w:r>
          <w:rPr>
            <w:rStyle w:val="a8"/>
            <w:rFonts w:ascii="仿宋" w:eastAsia="仿宋" w:hAnsi="仿宋" w:cs="仿宋"/>
            <w:b/>
            <w:sz w:val="28"/>
            <w:szCs w:val="28"/>
          </w:rPr>
          <w:t>http://pftqc.cn</w:t>
        </w:r>
        <w:r>
          <w:rPr>
            <w:rStyle w:val="a8"/>
            <w:rFonts w:ascii="仿宋" w:eastAsia="仿宋" w:hAnsi="仿宋" w:cs="仿宋" w:hint="eastAsia"/>
            <w:b/>
            <w:sz w:val="28"/>
            <w:szCs w:val="28"/>
          </w:rPr>
          <w:t>（肺功能检查质量控制网）</w:t>
        </w:r>
      </w:hyperlink>
    </w:p>
    <w:p w:rsidR="00082F5E" w:rsidRDefault="00F64DC2">
      <w:pPr>
        <w:pStyle w:val="ListParagraph1"/>
        <w:widowControl/>
        <w:numPr>
          <w:ilvl w:val="0"/>
          <w:numId w:val="1"/>
        </w:numPr>
        <w:spacing w:line="240" w:lineRule="auto"/>
        <w:ind w:left="0" w:firstLine="562"/>
        <w:rPr>
          <w:rFonts w:ascii="仿宋" w:eastAsia="仿宋" w:hAnsi="仿宋" w:cs="仿宋"/>
          <w:b/>
          <w:sz w:val="28"/>
          <w:szCs w:val="28"/>
        </w:rPr>
      </w:pPr>
      <w:r>
        <w:rPr>
          <w:rFonts w:ascii="仿宋" w:eastAsia="仿宋" w:hAnsi="仿宋" w:cs="仿宋" w:hint="eastAsia"/>
          <w:b/>
          <w:sz w:val="28"/>
          <w:szCs w:val="28"/>
        </w:rPr>
        <w:t>报名须知：名额有限。</w:t>
      </w:r>
      <w:r>
        <w:rPr>
          <w:rFonts w:ascii="仿宋" w:eastAsia="仿宋" w:hAnsi="仿宋" w:cs="仿宋" w:hint="eastAsia"/>
          <w:b/>
          <w:sz w:val="28"/>
          <w:szCs w:val="28"/>
          <w:lang w:val="sv-SE"/>
        </w:rPr>
        <w:t>为进一步提升呼吸系统疾病诊治技术能力，</w:t>
      </w:r>
      <w:r>
        <w:rPr>
          <w:rFonts w:ascii="仿宋" w:eastAsia="仿宋" w:hAnsi="仿宋" w:cs="仿宋" w:hint="eastAsia"/>
          <w:b/>
          <w:sz w:val="28"/>
          <w:szCs w:val="28"/>
          <w:u w:val="single"/>
          <w:lang w:val="sv-SE"/>
        </w:rPr>
        <w:t>只有参与《走进肺功能》课程学习者，才能获本项目的培训</w:t>
      </w:r>
      <w:r>
        <w:rPr>
          <w:rFonts w:ascii="仿宋" w:eastAsia="仿宋" w:hAnsi="仿宋" w:cs="仿宋" w:hint="eastAsia"/>
          <w:b/>
          <w:sz w:val="28"/>
          <w:szCs w:val="28"/>
          <w:u w:val="single"/>
        </w:rPr>
        <w:t>考核资格</w:t>
      </w:r>
      <w:r>
        <w:rPr>
          <w:rFonts w:ascii="仿宋" w:eastAsia="仿宋" w:hAnsi="仿宋" w:cs="仿宋" w:hint="eastAsia"/>
          <w:b/>
          <w:sz w:val="28"/>
          <w:szCs w:val="28"/>
        </w:rPr>
        <w:t>。</w:t>
      </w:r>
    </w:p>
    <w:p w:rsidR="00082F5E" w:rsidRDefault="00F64DC2" w:rsidP="008D76F9">
      <w:pPr>
        <w:pStyle w:val="a9"/>
        <w:spacing w:line="480" w:lineRule="auto"/>
        <w:ind w:leftChars="200" w:left="420" w:firstLineChars="0" w:firstLine="0"/>
        <w:rPr>
          <w:rFonts w:ascii="仿宋" w:eastAsia="仿宋" w:hAnsi="仿宋" w:cs="仿宋"/>
          <w:bCs/>
          <w:color w:val="000000"/>
          <w:sz w:val="28"/>
          <w:szCs w:val="28"/>
          <w:lang w:val="sv-SE"/>
        </w:rPr>
      </w:pPr>
      <w:r>
        <w:rPr>
          <w:rFonts w:ascii="仿宋" w:eastAsia="仿宋" w:hAnsi="仿宋" w:cs="仿宋" w:hint="eastAsia"/>
          <w:bCs/>
          <w:color w:val="000000"/>
          <w:sz w:val="28"/>
          <w:szCs w:val="28"/>
        </w:rPr>
        <w:t>1.</w:t>
      </w:r>
      <w:r>
        <w:rPr>
          <w:rFonts w:ascii="仿宋" w:eastAsia="仿宋" w:hAnsi="仿宋" w:cs="仿宋" w:hint="eastAsia"/>
          <w:bCs/>
          <w:color w:val="000000"/>
          <w:sz w:val="28"/>
          <w:szCs w:val="28"/>
          <w:lang w:val="sv-SE"/>
        </w:rPr>
        <w:t>报名需提供由人卫慕课出具的《走进肺功能》课程认证证书，优先获得参会资格。</w:t>
      </w:r>
    </w:p>
    <w:p w:rsidR="00082F5E" w:rsidRDefault="00F64DC2" w:rsidP="008D76F9">
      <w:pPr>
        <w:pStyle w:val="a9"/>
        <w:spacing w:line="480" w:lineRule="auto"/>
        <w:ind w:leftChars="200" w:left="420" w:firstLineChars="0" w:firstLine="0"/>
        <w:rPr>
          <w:rFonts w:ascii="仿宋" w:eastAsia="仿宋" w:hAnsi="仿宋" w:cs="仿宋"/>
          <w:bCs/>
          <w:color w:val="000000"/>
          <w:sz w:val="28"/>
          <w:szCs w:val="28"/>
        </w:rPr>
      </w:pPr>
      <w:r>
        <w:rPr>
          <w:rFonts w:ascii="仿宋" w:eastAsia="仿宋" w:hAnsi="仿宋" w:cs="仿宋" w:hint="eastAsia"/>
          <w:bCs/>
          <w:color w:val="000000"/>
          <w:sz w:val="28"/>
          <w:szCs w:val="28"/>
        </w:rPr>
        <w:t>2.</w:t>
      </w:r>
      <w:r>
        <w:rPr>
          <w:rFonts w:ascii="仿宋" w:eastAsia="仿宋" w:hAnsi="仿宋" w:cs="仿宋" w:hint="eastAsia"/>
          <w:bCs/>
          <w:color w:val="000000"/>
          <w:sz w:val="28"/>
          <w:szCs w:val="28"/>
          <w:lang w:val="sv-SE"/>
        </w:rPr>
        <w:t>无法提供证书者，</w:t>
      </w:r>
      <w:r>
        <w:rPr>
          <w:rFonts w:ascii="仿宋" w:eastAsia="仿宋" w:hAnsi="仿宋" w:cs="仿宋" w:hint="eastAsia"/>
          <w:bCs/>
          <w:color w:val="000000"/>
          <w:sz w:val="28"/>
          <w:szCs w:val="28"/>
        </w:rPr>
        <w:t>需在会前一周完成最新一期《走进肺功能》课程学习，并提供相应的佐证材料。完成课程学习并获得课程认证证书后，才可领取本项目的肺功能规范化培训合格证书。具体学习方式见附件1。</w:t>
      </w:r>
    </w:p>
    <w:p w:rsidR="00082F5E" w:rsidRDefault="00F64DC2" w:rsidP="008D76F9">
      <w:pPr>
        <w:pStyle w:val="a9"/>
        <w:spacing w:line="480" w:lineRule="auto"/>
        <w:ind w:leftChars="200" w:left="420" w:firstLineChars="0" w:firstLine="0"/>
        <w:rPr>
          <w:rFonts w:ascii="仿宋" w:eastAsia="仿宋" w:hAnsi="仿宋" w:cs="仿宋"/>
          <w:b/>
          <w:sz w:val="28"/>
          <w:szCs w:val="28"/>
        </w:rPr>
      </w:pPr>
      <w:r>
        <w:rPr>
          <w:rFonts w:ascii="仿宋" w:eastAsia="仿宋" w:hAnsi="仿宋" w:cs="仿宋" w:hint="eastAsia"/>
          <w:b/>
          <w:sz w:val="28"/>
          <w:szCs w:val="28"/>
        </w:rPr>
        <w:t>六、会议费：参加培训考核的学员须交纳培训费600元。</w:t>
      </w:r>
    </w:p>
    <w:p w:rsidR="00082F5E" w:rsidRDefault="00F64DC2" w:rsidP="008D76F9">
      <w:pPr>
        <w:pStyle w:val="ListParagraph1"/>
        <w:widowControl/>
        <w:spacing w:line="240" w:lineRule="auto"/>
        <w:ind w:leftChars="200" w:left="420" w:firstLineChars="0" w:firstLine="0"/>
        <w:rPr>
          <w:rFonts w:ascii="仿宋" w:eastAsia="仿宋" w:hAnsi="仿宋" w:cs="仿宋"/>
          <w:b/>
          <w:sz w:val="28"/>
          <w:szCs w:val="28"/>
        </w:rPr>
      </w:pPr>
      <w:r>
        <w:rPr>
          <w:rFonts w:ascii="仿宋" w:eastAsia="仿宋" w:hAnsi="仿宋" w:cs="仿宋" w:hint="eastAsia"/>
          <w:b/>
          <w:sz w:val="28"/>
          <w:szCs w:val="28"/>
        </w:rPr>
        <w:t>七、其他事项：由于受新冠肺炎疫情的影响，请参会人员自觉按照规定，做好体温检测和健康码检测工作，</w:t>
      </w:r>
      <w:r>
        <w:rPr>
          <w:rFonts w:ascii="仿宋" w:eastAsia="仿宋" w:hAnsi="仿宋" w:cs="仿宋" w:hint="eastAsia"/>
          <w:b/>
          <w:sz w:val="28"/>
          <w:szCs w:val="28"/>
          <w:lang w:val="sv-SE"/>
        </w:rPr>
        <w:t>本次会议不接受跨省报名。</w:t>
      </w:r>
      <w:r>
        <w:rPr>
          <w:rFonts w:ascii="仿宋" w:eastAsia="仿宋" w:hAnsi="仿宋" w:cs="仿宋" w:hint="eastAsia"/>
          <w:b/>
          <w:sz w:val="28"/>
          <w:szCs w:val="28"/>
        </w:rPr>
        <w:t>凡参加学习的学员将授予省级继续医学教育学分3分。</w:t>
      </w:r>
    </w:p>
    <w:p w:rsidR="00082F5E" w:rsidRDefault="00F64DC2">
      <w:pPr>
        <w:pStyle w:val="ListParagraph1"/>
        <w:widowControl/>
        <w:spacing w:line="240" w:lineRule="auto"/>
        <w:ind w:firstLine="562"/>
        <w:rPr>
          <w:rFonts w:ascii="仿宋" w:eastAsia="仿宋" w:hAnsi="仿宋" w:cs="仿宋"/>
          <w:b/>
          <w:sz w:val="28"/>
          <w:szCs w:val="28"/>
        </w:rPr>
      </w:pPr>
      <w:r>
        <w:rPr>
          <w:rFonts w:ascii="仿宋" w:eastAsia="仿宋" w:hAnsi="仿宋" w:cs="仿宋" w:hint="eastAsia"/>
          <w:b/>
          <w:sz w:val="28"/>
          <w:szCs w:val="28"/>
        </w:rPr>
        <w:t>欢迎关注“中国肺功能联盟”微信公众号，了解更多资讯。</w:t>
      </w:r>
    </w:p>
    <w:p w:rsidR="00082F5E" w:rsidRDefault="00082F5E" w:rsidP="008D76F9">
      <w:pPr>
        <w:pStyle w:val="ListParagraph1"/>
        <w:widowControl/>
        <w:spacing w:line="240" w:lineRule="auto"/>
        <w:ind w:leftChars="200" w:left="420" w:firstLineChars="0" w:firstLine="0"/>
        <w:rPr>
          <w:rFonts w:ascii="仿宋" w:eastAsia="仿宋" w:hAnsi="仿宋" w:cs="仿宋"/>
          <w:b/>
          <w:sz w:val="28"/>
          <w:szCs w:val="28"/>
        </w:rPr>
      </w:pPr>
    </w:p>
    <w:tbl>
      <w:tblPr>
        <w:tblpPr w:leftFromText="180" w:rightFromText="180" w:vertAnchor="text" w:horzAnchor="page" w:tblpX="1943" w:tblpY="115"/>
        <w:tblOverlap w:val="never"/>
        <w:tblW w:w="8559" w:type="dxa"/>
        <w:tblLayout w:type="fixed"/>
        <w:tblLook w:val="04A0"/>
      </w:tblPr>
      <w:tblGrid>
        <w:gridCol w:w="4240"/>
        <w:gridCol w:w="4319"/>
      </w:tblGrid>
      <w:tr w:rsidR="00082F5E">
        <w:trPr>
          <w:trHeight w:val="2301"/>
        </w:trPr>
        <w:tc>
          <w:tcPr>
            <w:tcW w:w="4240" w:type="dxa"/>
            <w:vAlign w:val="center"/>
          </w:tcPr>
          <w:p w:rsidR="00082F5E" w:rsidRDefault="00F64DC2">
            <w:pPr>
              <w:jc w:val="center"/>
              <w:rPr>
                <w:sz w:val="22"/>
              </w:rPr>
            </w:pPr>
            <w:r>
              <w:rPr>
                <w:noProof/>
              </w:rPr>
              <w:lastRenderedPageBreak/>
              <w:drawing>
                <wp:inline distT="0" distB="0" distL="0" distR="0">
                  <wp:extent cx="837565" cy="826770"/>
                  <wp:effectExtent l="28575" t="28575" r="29210" b="400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rcRect l="-7503" t="-4449" r="-5833" b="-6134"/>
                          <a:stretch>
                            <a:fillRect/>
                          </a:stretch>
                        </pic:blipFill>
                        <pic:spPr>
                          <a:xfrm>
                            <a:off x="0" y="0"/>
                            <a:ext cx="837565" cy="826770"/>
                          </a:xfrm>
                          <a:prstGeom prst="rect">
                            <a:avLst/>
                          </a:prstGeom>
                          <a:solidFill>
                            <a:schemeClr val="bg1"/>
                          </a:solidFill>
                          <a:ln w="28575" cap="flat" cmpd="sng" algn="ctr">
                            <a:solidFill>
                              <a:sysClr val="windowText" lastClr="000000"/>
                            </a:solidFill>
                            <a:prstDash val="solid"/>
                            <a:round/>
                            <a:headEnd type="none" w="med" len="med"/>
                            <a:tailEnd type="none" w="med" len="med"/>
                          </a:ln>
                        </pic:spPr>
                      </pic:pic>
                    </a:graphicData>
                  </a:graphic>
                </wp:inline>
              </w:drawing>
            </w:r>
          </w:p>
        </w:tc>
        <w:tc>
          <w:tcPr>
            <w:tcW w:w="4319" w:type="dxa"/>
            <w:vAlign w:val="center"/>
          </w:tcPr>
          <w:p w:rsidR="00082F5E" w:rsidRDefault="00F64DC2">
            <w:pPr>
              <w:jc w:val="center"/>
              <w:rPr>
                <w:sz w:val="22"/>
              </w:rPr>
            </w:pPr>
            <w:r>
              <w:rPr>
                <w:rFonts w:hint="eastAsia"/>
                <w:noProof/>
                <w:sz w:val="22"/>
              </w:rPr>
              <w:drawing>
                <wp:inline distT="0" distB="0" distL="0" distR="0">
                  <wp:extent cx="789940" cy="789940"/>
                  <wp:effectExtent l="28575" t="28575" r="38735" b="38735"/>
                  <wp:docPr id="15" name="图片 2" descr="肺功能联盟二维码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肺功能联盟二维码8cm"/>
                          <pic:cNvPicPr>
                            <a:picLocks noChangeAspect="1" noChangeArrowheads="1"/>
                          </pic:cNvPicPr>
                        </pic:nvPicPr>
                        <pic:blipFill>
                          <a:blip r:embed="rId13" cstate="print"/>
                          <a:srcRect/>
                          <a:stretch>
                            <a:fillRect/>
                          </a:stretch>
                        </pic:blipFill>
                        <pic:spPr>
                          <a:xfrm>
                            <a:off x="0" y="0"/>
                            <a:ext cx="789940" cy="789940"/>
                          </a:xfrm>
                          <a:prstGeom prst="rect">
                            <a:avLst/>
                          </a:prstGeom>
                          <a:noFill/>
                          <a:ln w="28575" cmpd="thinThick">
                            <a:solidFill>
                              <a:srgbClr val="000000"/>
                            </a:solidFill>
                            <a:miter lim="800000"/>
                            <a:headEnd/>
                            <a:tailEnd/>
                          </a:ln>
                          <a:effectLst/>
                        </pic:spPr>
                      </pic:pic>
                    </a:graphicData>
                  </a:graphic>
                </wp:inline>
              </w:drawing>
            </w:r>
          </w:p>
        </w:tc>
      </w:tr>
      <w:tr w:rsidR="00082F5E">
        <w:trPr>
          <w:trHeight w:val="1394"/>
        </w:trPr>
        <w:tc>
          <w:tcPr>
            <w:tcW w:w="4240" w:type="dxa"/>
            <w:vAlign w:val="center"/>
          </w:tcPr>
          <w:p w:rsidR="00082F5E" w:rsidRDefault="00F64DC2">
            <w:pPr>
              <w:jc w:val="center"/>
              <w:rPr>
                <w:rFonts w:ascii="黑体" w:eastAsia="黑体" w:hAnsi="黑体"/>
                <w:b/>
                <w:szCs w:val="21"/>
              </w:rPr>
            </w:pPr>
            <w:r>
              <w:rPr>
                <w:rFonts w:ascii="黑体" w:eastAsia="黑体" w:hAnsi="黑体" w:hint="eastAsia"/>
                <w:b/>
                <w:szCs w:val="21"/>
              </w:rPr>
              <w:t>“扫一扫”</w:t>
            </w:r>
          </w:p>
          <w:p w:rsidR="00082F5E" w:rsidRDefault="00F64DC2">
            <w:pPr>
              <w:jc w:val="center"/>
              <w:rPr>
                <w:rFonts w:ascii="黑体" w:eastAsia="黑体" w:hAnsi="黑体"/>
                <w:b/>
                <w:sz w:val="22"/>
              </w:rPr>
            </w:pPr>
            <w:r>
              <w:rPr>
                <w:rFonts w:ascii="黑体" w:eastAsia="黑体" w:hAnsi="黑体" w:hint="eastAsia"/>
                <w:b/>
                <w:szCs w:val="21"/>
              </w:rPr>
              <w:t>在线查看会议及报名</w:t>
            </w:r>
          </w:p>
        </w:tc>
        <w:tc>
          <w:tcPr>
            <w:tcW w:w="4319" w:type="dxa"/>
            <w:vAlign w:val="center"/>
          </w:tcPr>
          <w:p w:rsidR="00082F5E" w:rsidRDefault="00F64DC2">
            <w:pPr>
              <w:jc w:val="center"/>
              <w:rPr>
                <w:rFonts w:ascii="黑体" w:eastAsia="黑体" w:hAnsi="黑体"/>
                <w:b/>
                <w:szCs w:val="21"/>
              </w:rPr>
            </w:pPr>
            <w:r>
              <w:rPr>
                <w:rFonts w:ascii="黑体" w:eastAsia="黑体" w:hAnsi="黑体" w:hint="eastAsia"/>
                <w:b/>
                <w:szCs w:val="21"/>
              </w:rPr>
              <w:t>“中国肺功能联盟”微信公众号</w:t>
            </w:r>
          </w:p>
          <w:p w:rsidR="00082F5E" w:rsidRDefault="00F64DC2">
            <w:pPr>
              <w:jc w:val="center"/>
              <w:rPr>
                <w:rFonts w:ascii="黑体" w:eastAsia="黑体" w:hAnsi="黑体"/>
                <w:b/>
                <w:sz w:val="22"/>
              </w:rPr>
            </w:pPr>
            <w:r>
              <w:rPr>
                <w:rFonts w:ascii="黑体" w:eastAsia="黑体" w:hAnsi="黑体" w:hint="eastAsia"/>
                <w:b/>
                <w:szCs w:val="21"/>
              </w:rPr>
              <w:t>微信号：fgnlm_cn</w:t>
            </w:r>
          </w:p>
        </w:tc>
      </w:tr>
    </w:tbl>
    <w:p w:rsidR="00082F5E" w:rsidRDefault="00082F5E" w:rsidP="008D76F9">
      <w:pPr>
        <w:pStyle w:val="ListParagraph1"/>
        <w:widowControl/>
        <w:spacing w:line="240" w:lineRule="auto"/>
        <w:ind w:leftChars="200" w:left="420" w:firstLineChars="0" w:firstLine="0"/>
        <w:rPr>
          <w:rFonts w:ascii="仿宋" w:eastAsia="仿宋" w:hAnsi="仿宋" w:cs="仿宋"/>
          <w:b/>
          <w:sz w:val="28"/>
          <w:szCs w:val="28"/>
        </w:rPr>
      </w:pPr>
    </w:p>
    <w:p w:rsidR="00082F5E" w:rsidRDefault="00F64DC2" w:rsidP="008D76F9">
      <w:pPr>
        <w:pStyle w:val="ListParagraph1"/>
        <w:widowControl/>
        <w:spacing w:line="240" w:lineRule="auto"/>
        <w:ind w:leftChars="200" w:left="420" w:firstLineChars="0" w:firstLine="0"/>
        <w:rPr>
          <w:rFonts w:ascii="仿宋" w:eastAsia="仿宋" w:hAnsi="仿宋" w:cs="仿宋"/>
          <w:b/>
          <w:sz w:val="28"/>
          <w:szCs w:val="28"/>
        </w:rPr>
      </w:pPr>
      <w:r>
        <w:rPr>
          <w:rFonts w:ascii="仿宋" w:eastAsia="仿宋" w:hAnsi="仿宋" w:cs="仿宋" w:hint="eastAsia"/>
          <w:b/>
          <w:noProof/>
          <w:sz w:val="28"/>
          <w:szCs w:val="28"/>
        </w:rPr>
        <w:drawing>
          <wp:anchor distT="0" distB="0" distL="114300" distR="114300" simplePos="0" relativeHeight="251657728" behindDoc="1" locked="0" layoutInCell="1" allowOverlap="1">
            <wp:simplePos x="0" y="0"/>
            <wp:positionH relativeFrom="column">
              <wp:posOffset>-676275</wp:posOffset>
            </wp:positionH>
            <wp:positionV relativeFrom="page">
              <wp:posOffset>-286385</wp:posOffset>
            </wp:positionV>
            <wp:extent cx="7553325" cy="11077575"/>
            <wp:effectExtent l="0" t="0" r="9525" b="9525"/>
            <wp:wrapNone/>
            <wp:docPr id="6" name="图片 6" descr="邀请函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邀请函bg"/>
                    <pic:cNvPicPr>
                      <a:picLocks noChangeAspect="1" noChangeArrowheads="1"/>
                    </pic:cNvPicPr>
                  </pic:nvPicPr>
                  <pic:blipFill>
                    <a:blip r:embed="rId10"/>
                    <a:srcRect/>
                    <a:stretch>
                      <a:fillRect/>
                    </a:stretch>
                  </pic:blipFill>
                  <pic:spPr>
                    <a:xfrm>
                      <a:off x="0" y="0"/>
                      <a:ext cx="7553325" cy="11077575"/>
                    </a:xfrm>
                    <a:prstGeom prst="rect">
                      <a:avLst/>
                    </a:prstGeom>
                    <a:noFill/>
                  </pic:spPr>
                </pic:pic>
              </a:graphicData>
            </a:graphic>
          </wp:anchor>
        </w:drawing>
      </w:r>
    </w:p>
    <w:p w:rsidR="00082F5E" w:rsidRDefault="00082F5E" w:rsidP="008D76F9">
      <w:pPr>
        <w:pStyle w:val="ListParagraph1"/>
        <w:widowControl/>
        <w:spacing w:line="240" w:lineRule="auto"/>
        <w:ind w:leftChars="200" w:left="420" w:firstLineChars="0" w:firstLine="0"/>
        <w:rPr>
          <w:rFonts w:ascii="仿宋" w:eastAsia="仿宋" w:hAnsi="仿宋" w:cs="仿宋"/>
          <w:b/>
          <w:sz w:val="28"/>
          <w:szCs w:val="28"/>
        </w:rPr>
      </w:pPr>
    </w:p>
    <w:p w:rsidR="00082F5E" w:rsidRDefault="00082F5E">
      <w:pPr>
        <w:widowControl/>
        <w:spacing w:line="480" w:lineRule="exact"/>
        <w:jc w:val="right"/>
        <w:rPr>
          <w:rFonts w:ascii="仿宋" w:eastAsia="仿宋" w:hAnsi="仿宋" w:cs="仿宋"/>
          <w:sz w:val="28"/>
          <w:szCs w:val="28"/>
        </w:rPr>
      </w:pPr>
    </w:p>
    <w:p w:rsidR="00082F5E" w:rsidRDefault="00082F5E">
      <w:pPr>
        <w:widowControl/>
        <w:spacing w:line="480" w:lineRule="exact"/>
        <w:jc w:val="right"/>
        <w:rPr>
          <w:rFonts w:ascii="仿宋" w:eastAsia="仿宋" w:hAnsi="仿宋" w:cs="仿宋"/>
          <w:sz w:val="28"/>
          <w:szCs w:val="28"/>
        </w:rPr>
      </w:pPr>
    </w:p>
    <w:p w:rsidR="00082F5E" w:rsidRDefault="00082F5E">
      <w:pPr>
        <w:widowControl/>
        <w:spacing w:line="480" w:lineRule="exact"/>
        <w:jc w:val="right"/>
        <w:rPr>
          <w:rFonts w:ascii="仿宋" w:eastAsia="仿宋" w:hAnsi="仿宋" w:cs="仿宋"/>
          <w:sz w:val="28"/>
          <w:szCs w:val="28"/>
        </w:rPr>
      </w:pPr>
    </w:p>
    <w:p w:rsidR="00082F5E" w:rsidRDefault="00082F5E">
      <w:pPr>
        <w:widowControl/>
        <w:spacing w:line="480" w:lineRule="exact"/>
        <w:jc w:val="right"/>
        <w:rPr>
          <w:rFonts w:ascii="仿宋" w:eastAsia="仿宋" w:hAnsi="仿宋" w:cs="仿宋"/>
          <w:sz w:val="28"/>
          <w:szCs w:val="28"/>
        </w:rPr>
      </w:pPr>
    </w:p>
    <w:p w:rsidR="00082F5E" w:rsidRDefault="00082F5E">
      <w:pPr>
        <w:widowControl/>
        <w:spacing w:line="480" w:lineRule="exact"/>
        <w:jc w:val="right"/>
        <w:rPr>
          <w:rFonts w:ascii="仿宋" w:eastAsia="仿宋" w:hAnsi="仿宋" w:cs="仿宋"/>
          <w:sz w:val="28"/>
          <w:szCs w:val="28"/>
        </w:rPr>
      </w:pP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国家呼吸系统疾病临床医学研究中心</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 xml:space="preserve">                              国家呼吸疾病医疗质量控制中心</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中国医师协会呼吸医师分会肺功能与临床呼吸生理工作委员会</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 xml:space="preserve">   中国肺功能联盟</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江西省呼吸内科质量控制中心</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江西省基层呼吸联盟</w:t>
      </w:r>
    </w:p>
    <w:p w:rsidR="00082F5E" w:rsidRDefault="00F64DC2">
      <w:pPr>
        <w:widowControl/>
        <w:spacing w:line="480" w:lineRule="exact"/>
        <w:jc w:val="right"/>
        <w:rPr>
          <w:rFonts w:ascii="仿宋" w:eastAsia="仿宋" w:hAnsi="仿宋" w:cs="仿宋"/>
          <w:sz w:val="28"/>
          <w:szCs w:val="28"/>
        </w:rPr>
      </w:pPr>
      <w:r>
        <w:rPr>
          <w:rFonts w:ascii="仿宋" w:eastAsia="仿宋" w:hAnsi="仿宋" w:cs="仿宋" w:hint="eastAsia"/>
          <w:sz w:val="28"/>
          <w:szCs w:val="28"/>
        </w:rPr>
        <w:t>南昌大学第一附属医院</w:t>
      </w:r>
    </w:p>
    <w:p w:rsidR="00082F5E" w:rsidRDefault="00F64DC2">
      <w:pPr>
        <w:widowControl/>
        <w:spacing w:line="480" w:lineRule="exact"/>
        <w:jc w:val="right"/>
      </w:pPr>
      <w:r>
        <w:rPr>
          <w:rFonts w:ascii="仿宋_GB2312" w:eastAsia="仿宋_GB2312" w:hAnsi="仿宋" w:cs="仿宋_GB2312"/>
          <w:sz w:val="28"/>
          <w:szCs w:val="28"/>
        </w:rPr>
        <w:t>20</w:t>
      </w:r>
      <w:r>
        <w:rPr>
          <w:rFonts w:ascii="仿宋_GB2312" w:eastAsia="仿宋_GB2312" w:hAnsi="仿宋" w:cs="仿宋_GB2312" w:hint="eastAsia"/>
          <w:sz w:val="28"/>
          <w:szCs w:val="28"/>
        </w:rPr>
        <w:t>20年9 月 26 日</w:t>
      </w: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082F5E">
      <w:pPr>
        <w:ind w:firstLine="420"/>
        <w:jc w:val="center"/>
        <w:rPr>
          <w:rFonts w:ascii="微软雅黑" w:eastAsia="微软雅黑" w:hAnsi="微软雅黑"/>
          <w:b/>
          <w:sz w:val="28"/>
        </w:rPr>
      </w:pPr>
    </w:p>
    <w:p w:rsidR="00082F5E" w:rsidRDefault="00F64DC2">
      <w:pPr>
        <w:jc w:val="center"/>
        <w:rPr>
          <w:rFonts w:ascii="微软雅黑" w:eastAsia="微软雅黑" w:hAnsi="微软雅黑"/>
          <w:b/>
          <w:sz w:val="28"/>
        </w:rPr>
      </w:pPr>
      <w:r>
        <w:rPr>
          <w:rFonts w:ascii="微软雅黑" w:eastAsia="微软雅黑" w:hAnsi="微软雅黑" w:hint="eastAsia"/>
          <w:b/>
          <w:sz w:val="28"/>
        </w:rPr>
        <w:lastRenderedPageBreak/>
        <w:t>肺功能检查规范化培训万里行</w:t>
      </w:r>
      <w:r>
        <w:rPr>
          <w:rFonts w:ascii="微软雅黑" w:eastAsia="微软雅黑" w:hAnsi="微软雅黑"/>
          <w:b/>
          <w:sz w:val="28"/>
        </w:rPr>
        <w:t>—</w:t>
      </w:r>
      <w:r>
        <w:rPr>
          <w:rFonts w:ascii="微软雅黑" w:eastAsia="微软雅黑" w:hAnsi="微软雅黑" w:hint="eastAsia"/>
          <w:b/>
          <w:sz w:val="28"/>
        </w:rPr>
        <w:t>南昌站</w:t>
      </w:r>
      <w:r>
        <w:rPr>
          <w:rFonts w:ascii="微软雅黑" w:eastAsia="微软雅黑" w:hAnsi="微软雅黑"/>
          <w:b/>
          <w:sz w:val="28"/>
        </w:rPr>
        <w:t>会议</w:t>
      </w:r>
      <w:r>
        <w:rPr>
          <w:rFonts w:ascii="微软雅黑" w:eastAsia="微软雅黑" w:hAnsi="微软雅黑" w:hint="eastAsia"/>
          <w:b/>
          <w:sz w:val="28"/>
        </w:rPr>
        <w:t>议程</w:t>
      </w:r>
    </w:p>
    <w:tbl>
      <w:tblPr>
        <w:tblpPr w:leftFromText="180" w:rightFromText="180" w:vertAnchor="text" w:horzAnchor="page" w:tblpX="1111" w:tblpY="352"/>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33"/>
        <w:gridCol w:w="3817"/>
        <w:gridCol w:w="972"/>
        <w:gridCol w:w="3685"/>
      </w:tblGrid>
      <w:tr w:rsidR="00082F5E">
        <w:trPr>
          <w:trHeight w:val="600"/>
        </w:trPr>
        <w:tc>
          <w:tcPr>
            <w:tcW w:w="1982" w:type="dxa"/>
            <w:gridSpan w:val="2"/>
            <w:tcBorders>
              <w:top w:val="single" w:sz="8" w:space="0" w:color="auto"/>
              <w:bottom w:val="single" w:sz="4" w:space="0" w:color="auto"/>
            </w:tcBorders>
            <w:shd w:val="clear" w:color="auto" w:fill="2E74B5" w:themeFill="accent1" w:themeFillShade="BF"/>
          </w:tcPr>
          <w:p w:rsidR="00082F5E" w:rsidRDefault="00F64DC2">
            <w:pPr>
              <w:spacing w:line="360" w:lineRule="auto"/>
              <w:jc w:val="center"/>
              <w:rPr>
                <w:rFonts w:asciiTheme="minorEastAsia" w:hAnsiTheme="minorEastAsia"/>
                <w:b/>
                <w:bCs/>
                <w:sz w:val="24"/>
              </w:rPr>
            </w:pPr>
            <w:r>
              <w:rPr>
                <w:rFonts w:asciiTheme="minorEastAsia" w:hAnsiTheme="minorEastAsia" w:hint="eastAsia"/>
                <w:b/>
                <w:bCs/>
                <w:sz w:val="24"/>
              </w:rPr>
              <w:t>时间</w:t>
            </w:r>
          </w:p>
        </w:tc>
        <w:tc>
          <w:tcPr>
            <w:tcW w:w="3817" w:type="dxa"/>
            <w:tcBorders>
              <w:top w:val="single" w:sz="8" w:space="0" w:color="auto"/>
              <w:bottom w:val="single" w:sz="4" w:space="0" w:color="auto"/>
            </w:tcBorders>
            <w:shd w:val="clear" w:color="auto" w:fill="2E74B5" w:themeFill="accent1" w:themeFillShade="BF"/>
          </w:tcPr>
          <w:p w:rsidR="00082F5E" w:rsidRDefault="00F64DC2">
            <w:pPr>
              <w:spacing w:line="360" w:lineRule="auto"/>
              <w:jc w:val="center"/>
              <w:rPr>
                <w:rFonts w:asciiTheme="minorEastAsia" w:hAnsiTheme="minorEastAsia"/>
                <w:b/>
                <w:bCs/>
                <w:sz w:val="24"/>
              </w:rPr>
            </w:pPr>
            <w:r>
              <w:rPr>
                <w:rFonts w:asciiTheme="minorEastAsia" w:hAnsiTheme="minorEastAsia" w:hint="eastAsia"/>
                <w:b/>
                <w:bCs/>
                <w:sz w:val="24"/>
              </w:rPr>
              <w:t>内容</w:t>
            </w:r>
          </w:p>
        </w:tc>
        <w:tc>
          <w:tcPr>
            <w:tcW w:w="972" w:type="dxa"/>
            <w:tcBorders>
              <w:top w:val="single" w:sz="8" w:space="0" w:color="auto"/>
              <w:bottom w:val="single" w:sz="4" w:space="0" w:color="auto"/>
            </w:tcBorders>
            <w:shd w:val="clear" w:color="auto" w:fill="2E74B5" w:themeFill="accent1" w:themeFillShade="BF"/>
          </w:tcPr>
          <w:p w:rsidR="00082F5E" w:rsidRDefault="00F64DC2">
            <w:pPr>
              <w:spacing w:line="360" w:lineRule="auto"/>
              <w:jc w:val="center"/>
              <w:rPr>
                <w:rFonts w:asciiTheme="minorEastAsia" w:hAnsiTheme="minorEastAsia"/>
                <w:b/>
                <w:bCs/>
                <w:sz w:val="24"/>
              </w:rPr>
            </w:pPr>
            <w:r>
              <w:rPr>
                <w:rFonts w:asciiTheme="minorEastAsia" w:hAnsiTheme="minorEastAsia" w:hint="eastAsia"/>
                <w:b/>
                <w:bCs/>
                <w:sz w:val="24"/>
              </w:rPr>
              <w:t>讲者</w:t>
            </w:r>
          </w:p>
        </w:tc>
        <w:tc>
          <w:tcPr>
            <w:tcW w:w="3685" w:type="dxa"/>
            <w:tcBorders>
              <w:top w:val="single" w:sz="8" w:space="0" w:color="auto"/>
              <w:bottom w:val="single" w:sz="4" w:space="0" w:color="auto"/>
              <w:right w:val="single" w:sz="8" w:space="0" w:color="auto"/>
            </w:tcBorders>
            <w:shd w:val="clear" w:color="auto" w:fill="2E74B5" w:themeFill="accent1" w:themeFillShade="BF"/>
          </w:tcPr>
          <w:p w:rsidR="00082F5E" w:rsidRDefault="00F64DC2">
            <w:pPr>
              <w:spacing w:line="360" w:lineRule="auto"/>
              <w:jc w:val="center"/>
              <w:rPr>
                <w:rFonts w:asciiTheme="minorEastAsia" w:hAnsiTheme="minorEastAsia"/>
                <w:b/>
                <w:bCs/>
                <w:sz w:val="24"/>
              </w:rPr>
            </w:pPr>
            <w:r>
              <w:rPr>
                <w:rFonts w:asciiTheme="minorEastAsia" w:hAnsiTheme="minorEastAsia"/>
                <w:b/>
                <w:bCs/>
                <w:sz w:val="24"/>
              </w:rPr>
              <w:t>单位</w:t>
            </w:r>
          </w:p>
        </w:tc>
      </w:tr>
      <w:tr w:rsidR="00082F5E">
        <w:trPr>
          <w:trHeight w:val="363"/>
        </w:trPr>
        <w:tc>
          <w:tcPr>
            <w:tcW w:w="10456" w:type="dxa"/>
            <w:gridSpan w:val="5"/>
            <w:tcBorders>
              <w:right w:val="single" w:sz="8" w:space="0" w:color="auto"/>
            </w:tcBorders>
            <w:shd w:val="clear" w:color="auto" w:fill="DEEAF6" w:themeFill="accent1" w:themeFillTint="33"/>
            <w:vAlign w:val="center"/>
          </w:tcPr>
          <w:p w:rsidR="00082F5E" w:rsidRDefault="00F64DC2">
            <w:pPr>
              <w:spacing w:line="360" w:lineRule="auto"/>
              <w:ind w:firstLineChars="149" w:firstLine="314"/>
              <w:jc w:val="left"/>
              <w:rPr>
                <w:rFonts w:asciiTheme="minorEastAsia" w:hAnsiTheme="minorEastAsia"/>
                <w:b/>
                <w:szCs w:val="21"/>
              </w:rPr>
            </w:pPr>
            <w:r>
              <w:rPr>
                <w:rFonts w:asciiTheme="minorEastAsia" w:hAnsiTheme="minorEastAsia" w:hint="eastAsia"/>
                <w:b/>
                <w:szCs w:val="21"/>
              </w:rPr>
              <w:t>会议时间：2020年11</w:t>
            </w:r>
            <w:r>
              <w:rPr>
                <w:rFonts w:asciiTheme="minorEastAsia" w:hAnsiTheme="minorEastAsia"/>
                <w:b/>
                <w:szCs w:val="21"/>
              </w:rPr>
              <w:t>月</w:t>
            </w:r>
            <w:r>
              <w:rPr>
                <w:rFonts w:asciiTheme="minorEastAsia" w:hAnsiTheme="minorEastAsia" w:hint="eastAsia"/>
                <w:b/>
                <w:szCs w:val="21"/>
              </w:rPr>
              <w:t>21日（周六）</w:t>
            </w:r>
          </w:p>
        </w:tc>
      </w:tr>
      <w:tr w:rsidR="00082F5E">
        <w:trPr>
          <w:trHeight w:val="296"/>
        </w:trPr>
        <w:tc>
          <w:tcPr>
            <w:tcW w:w="10456" w:type="dxa"/>
            <w:gridSpan w:val="5"/>
            <w:tcBorders>
              <w:right w:val="single" w:sz="8" w:space="0" w:color="auto"/>
            </w:tcBorders>
            <w:vAlign w:val="center"/>
          </w:tcPr>
          <w:p w:rsidR="00082F5E" w:rsidRDefault="00F64DC2" w:rsidP="008D76F9">
            <w:pPr>
              <w:spacing w:line="360" w:lineRule="auto"/>
              <w:ind w:firstLineChars="149" w:firstLine="313"/>
              <w:rPr>
                <w:rFonts w:asciiTheme="minorEastAsia" w:hAnsiTheme="minorEastAsia"/>
                <w:szCs w:val="21"/>
              </w:rPr>
            </w:pPr>
            <w:r>
              <w:rPr>
                <w:rFonts w:asciiTheme="minorEastAsia" w:hAnsiTheme="minorEastAsia"/>
                <w:szCs w:val="21"/>
              </w:rPr>
              <w:t>主持</w:t>
            </w:r>
            <w:r>
              <w:rPr>
                <w:rFonts w:asciiTheme="minorEastAsia" w:hAnsiTheme="minorEastAsia" w:hint="eastAsia"/>
                <w:szCs w:val="21"/>
              </w:rPr>
              <w:t>：温桂兰 余晶晶 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07：</w:t>
            </w:r>
            <w:r>
              <w:rPr>
                <w:rFonts w:asciiTheme="minorEastAsia" w:hAnsiTheme="minorEastAsia"/>
                <w:szCs w:val="21"/>
              </w:rPr>
              <w:t>30</w:t>
            </w:r>
            <w:r>
              <w:rPr>
                <w:rFonts w:asciiTheme="minorEastAsia" w:hAnsiTheme="minorEastAsia" w:hint="eastAsia"/>
                <w:szCs w:val="21"/>
              </w:rPr>
              <w:t>—08：0</w:t>
            </w:r>
            <w:r>
              <w:rPr>
                <w:rFonts w:asciiTheme="minorEastAsia" w:hAnsiTheme="minorEastAsia"/>
                <w:szCs w:val="21"/>
              </w:rPr>
              <w:t>0</w:t>
            </w:r>
          </w:p>
        </w:tc>
        <w:tc>
          <w:tcPr>
            <w:tcW w:w="8474" w:type="dxa"/>
            <w:gridSpan w:val="3"/>
            <w:tcBorders>
              <w:right w:val="single" w:sz="8" w:space="0" w:color="auto"/>
            </w:tcBorders>
            <w:vAlign w:val="center"/>
          </w:tcPr>
          <w:p w:rsidR="00082F5E" w:rsidRDefault="00F64DC2">
            <w:pPr>
              <w:spacing w:line="360" w:lineRule="auto"/>
              <w:ind w:firstLineChars="1800" w:firstLine="3780"/>
              <w:jc w:val="left"/>
              <w:rPr>
                <w:rFonts w:asciiTheme="minorEastAsia" w:hAnsiTheme="minorEastAsia"/>
                <w:szCs w:val="21"/>
              </w:rPr>
            </w:pPr>
            <w:r>
              <w:rPr>
                <w:rFonts w:asciiTheme="minorEastAsia" w:hAnsiTheme="minorEastAsia"/>
              </w:rPr>
              <w:t>签到</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08：0</w:t>
            </w:r>
            <w:r>
              <w:rPr>
                <w:rFonts w:asciiTheme="minorEastAsia" w:hAnsiTheme="minorEastAsia"/>
                <w:szCs w:val="21"/>
              </w:rPr>
              <w:t>0</w:t>
            </w:r>
            <w:r>
              <w:rPr>
                <w:rFonts w:asciiTheme="minorEastAsia" w:hAnsiTheme="minorEastAsia" w:hint="eastAsia"/>
                <w:szCs w:val="21"/>
              </w:rPr>
              <w:t>—0</w:t>
            </w:r>
            <w:r>
              <w:rPr>
                <w:rFonts w:asciiTheme="minorEastAsia" w:hAnsiTheme="minorEastAsia"/>
                <w:szCs w:val="21"/>
              </w:rPr>
              <w:t>8</w:t>
            </w:r>
            <w:r>
              <w:rPr>
                <w:rFonts w:asciiTheme="minorEastAsia" w:hAnsiTheme="minorEastAsia" w:hint="eastAsia"/>
                <w:szCs w:val="21"/>
              </w:rPr>
              <w:t>：20</w:t>
            </w:r>
          </w:p>
        </w:tc>
        <w:tc>
          <w:tcPr>
            <w:tcW w:w="3817" w:type="dxa"/>
            <w:tcBorders>
              <w:right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rPr>
              <w:t>会前调查</w:t>
            </w:r>
            <w:r>
              <w:rPr>
                <w:rFonts w:asciiTheme="minorEastAsia" w:hAnsiTheme="minorEastAsia" w:hint="eastAsia"/>
                <w:szCs w:val="21"/>
              </w:rPr>
              <w:t>【参加考核的学员必须完成】</w:t>
            </w:r>
          </w:p>
        </w:tc>
        <w:tc>
          <w:tcPr>
            <w:tcW w:w="972" w:type="dxa"/>
            <w:tcBorders>
              <w:left w:val="single" w:sz="4" w:space="0" w:color="auto"/>
              <w:right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周海源</w:t>
            </w:r>
          </w:p>
        </w:tc>
        <w:tc>
          <w:tcPr>
            <w:tcW w:w="3685" w:type="dxa"/>
            <w:tcBorders>
              <w:left w:val="single" w:sz="4" w:space="0" w:color="auto"/>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w:t>
            </w:r>
            <w:r>
              <w:rPr>
                <w:rFonts w:asciiTheme="minorEastAsia" w:hAnsiTheme="minorEastAsia"/>
                <w:szCs w:val="21"/>
              </w:rPr>
              <w:t>8：</w:t>
            </w:r>
            <w:r>
              <w:rPr>
                <w:rFonts w:asciiTheme="minorEastAsia" w:hAnsiTheme="minorEastAsia" w:hint="eastAsia"/>
                <w:szCs w:val="21"/>
              </w:rPr>
              <w:t>20</w:t>
            </w:r>
            <w:r>
              <w:rPr>
                <w:rFonts w:asciiTheme="minorEastAsia" w:hAnsiTheme="minorEastAsia"/>
                <w:szCs w:val="21"/>
              </w:rPr>
              <w:t>—</w:t>
            </w:r>
            <w:r>
              <w:rPr>
                <w:rFonts w:asciiTheme="minorEastAsia" w:hAnsiTheme="minorEastAsia" w:hint="eastAsia"/>
                <w:szCs w:val="21"/>
              </w:rPr>
              <w:t>0</w:t>
            </w:r>
            <w:r>
              <w:rPr>
                <w:rFonts w:asciiTheme="minorEastAsia" w:hAnsiTheme="minorEastAsia"/>
                <w:szCs w:val="21"/>
              </w:rPr>
              <w:t>8：</w:t>
            </w:r>
            <w:r>
              <w:rPr>
                <w:rFonts w:asciiTheme="minorEastAsia" w:hAnsiTheme="minorEastAsia" w:hint="eastAsia"/>
                <w:szCs w:val="21"/>
              </w:rPr>
              <w:t>30</w:t>
            </w:r>
          </w:p>
        </w:tc>
        <w:tc>
          <w:tcPr>
            <w:tcW w:w="3817" w:type="dxa"/>
            <w:tcBorders>
              <w:right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开幕致辞</w:t>
            </w:r>
          </w:p>
        </w:tc>
        <w:tc>
          <w:tcPr>
            <w:tcW w:w="972" w:type="dxa"/>
            <w:tcBorders>
              <w:right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张伟</w:t>
            </w:r>
          </w:p>
        </w:tc>
        <w:tc>
          <w:tcPr>
            <w:tcW w:w="3685" w:type="dxa"/>
            <w:tcBorders>
              <w:left w:val="single" w:sz="4" w:space="0" w:color="auto"/>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08：3</w:t>
            </w:r>
            <w:r>
              <w:rPr>
                <w:rFonts w:asciiTheme="minorEastAsia" w:hAnsiTheme="minorEastAsia"/>
                <w:szCs w:val="21"/>
              </w:rPr>
              <w:t>0</w:t>
            </w:r>
            <w:r>
              <w:rPr>
                <w:rFonts w:asciiTheme="minorEastAsia" w:hAnsiTheme="minorEastAsia" w:hint="eastAsia"/>
                <w:szCs w:val="21"/>
              </w:rPr>
              <w:t>—0</w:t>
            </w:r>
            <w:r>
              <w:rPr>
                <w:rFonts w:asciiTheme="minorEastAsia" w:hAnsiTheme="minorEastAsia"/>
                <w:szCs w:val="21"/>
              </w:rPr>
              <w:t>9</w:t>
            </w:r>
            <w:r>
              <w:rPr>
                <w:rFonts w:asciiTheme="minorEastAsia" w:hAnsiTheme="minorEastAsia" w:hint="eastAsia"/>
                <w:szCs w:val="21"/>
              </w:rPr>
              <w:t>：0</w:t>
            </w:r>
            <w:r>
              <w:rPr>
                <w:rFonts w:asciiTheme="minorEastAsia" w:hAnsiTheme="minorEastAsia"/>
                <w:szCs w:val="21"/>
              </w:rPr>
              <w:t>0</w:t>
            </w:r>
          </w:p>
        </w:tc>
        <w:tc>
          <w:tcPr>
            <w:tcW w:w="3817"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肺功能检查概述及规范化培训</w:t>
            </w:r>
          </w:p>
        </w:tc>
        <w:tc>
          <w:tcPr>
            <w:tcW w:w="972"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郑劲平</w:t>
            </w:r>
          </w:p>
        </w:tc>
        <w:tc>
          <w:tcPr>
            <w:tcW w:w="3685" w:type="dxa"/>
            <w:tcBorders>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szCs w:val="21"/>
              </w:rPr>
              <w:t>广州</w:t>
            </w:r>
            <w:r>
              <w:rPr>
                <w:rFonts w:asciiTheme="minorEastAsia" w:hAnsiTheme="minorEastAsia" w:hint="eastAsia"/>
                <w:szCs w:val="21"/>
              </w:rPr>
              <w:t>医科大学附属第一医院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w:t>
            </w:r>
            <w:r>
              <w:rPr>
                <w:rFonts w:asciiTheme="minorEastAsia" w:hAnsiTheme="minorEastAsia"/>
                <w:szCs w:val="21"/>
              </w:rPr>
              <w:t>9</w:t>
            </w:r>
            <w:r>
              <w:rPr>
                <w:rFonts w:asciiTheme="minorEastAsia" w:hAnsiTheme="minorEastAsia" w:hint="eastAsia"/>
                <w:szCs w:val="21"/>
              </w:rPr>
              <w:t>：00—09：30</w:t>
            </w:r>
          </w:p>
        </w:tc>
        <w:tc>
          <w:tcPr>
            <w:tcW w:w="3817" w:type="dxa"/>
            <w:vAlign w:val="center"/>
          </w:tcPr>
          <w:p w:rsidR="00082F5E" w:rsidRDefault="00F64DC2">
            <w:pPr>
              <w:ind w:rightChars="15" w:right="31"/>
              <w:jc w:val="center"/>
              <w:rPr>
                <w:rFonts w:asciiTheme="minorEastAsia" w:hAnsiTheme="minorEastAsia"/>
                <w:szCs w:val="21"/>
              </w:rPr>
            </w:pPr>
            <w:r>
              <w:rPr>
                <w:rFonts w:asciiTheme="minorEastAsia" w:hAnsiTheme="minorEastAsia" w:hint="eastAsia"/>
                <w:szCs w:val="21"/>
              </w:rPr>
              <w:t>肺通气功能检查的方法及质量控制</w:t>
            </w:r>
          </w:p>
        </w:tc>
        <w:tc>
          <w:tcPr>
            <w:tcW w:w="972"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肖清萍</w:t>
            </w:r>
          </w:p>
        </w:tc>
        <w:tc>
          <w:tcPr>
            <w:tcW w:w="3685" w:type="dxa"/>
            <w:tcBorders>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09：30—</w:t>
            </w:r>
            <w:r>
              <w:rPr>
                <w:rFonts w:asciiTheme="minorEastAsia" w:hAnsiTheme="minorEastAsia"/>
                <w:szCs w:val="21"/>
              </w:rPr>
              <w:t>10</w:t>
            </w:r>
            <w:r>
              <w:rPr>
                <w:rFonts w:asciiTheme="minorEastAsia" w:hAnsiTheme="minorEastAsia" w:hint="eastAsia"/>
                <w:szCs w:val="21"/>
              </w:rPr>
              <w:t>：00</w:t>
            </w:r>
          </w:p>
        </w:tc>
        <w:tc>
          <w:tcPr>
            <w:tcW w:w="3817" w:type="dxa"/>
            <w:vAlign w:val="center"/>
          </w:tcPr>
          <w:p w:rsidR="00082F5E" w:rsidRDefault="00F64DC2">
            <w:pPr>
              <w:ind w:rightChars="15" w:right="31"/>
              <w:jc w:val="center"/>
              <w:rPr>
                <w:rFonts w:asciiTheme="minorEastAsia" w:hAnsiTheme="minorEastAsia"/>
                <w:szCs w:val="21"/>
              </w:rPr>
            </w:pPr>
            <w:r>
              <w:rPr>
                <w:rFonts w:asciiTheme="minorEastAsia" w:hAnsiTheme="minorEastAsia" w:hint="eastAsia"/>
                <w:szCs w:val="21"/>
              </w:rPr>
              <w:t>肺通气功能检查的报告解读</w:t>
            </w:r>
          </w:p>
        </w:tc>
        <w:tc>
          <w:tcPr>
            <w:tcW w:w="972" w:type="dxa"/>
            <w:tcBorders>
              <w:bottom w:val="single" w:sz="4" w:space="0" w:color="auto"/>
            </w:tcBorders>
            <w:vAlign w:val="center"/>
          </w:tcPr>
          <w:p w:rsidR="00082F5E" w:rsidRDefault="00A460ED">
            <w:pPr>
              <w:spacing w:line="360" w:lineRule="auto"/>
              <w:jc w:val="center"/>
              <w:rPr>
                <w:rFonts w:asciiTheme="minorEastAsia" w:hAnsiTheme="minorEastAsia"/>
                <w:szCs w:val="21"/>
              </w:rPr>
            </w:pPr>
            <w:r>
              <w:rPr>
                <w:rFonts w:asciiTheme="minorEastAsia" w:hAnsiTheme="minorEastAsia" w:hint="eastAsia"/>
                <w:szCs w:val="21"/>
              </w:rPr>
              <w:t>蔡珊</w:t>
            </w:r>
          </w:p>
        </w:tc>
        <w:tc>
          <w:tcPr>
            <w:tcW w:w="3685" w:type="dxa"/>
            <w:tcBorders>
              <w:bottom w:val="single" w:sz="4" w:space="0" w:color="auto"/>
              <w:right w:val="single" w:sz="8" w:space="0" w:color="auto"/>
            </w:tcBorders>
            <w:vAlign w:val="center"/>
          </w:tcPr>
          <w:p w:rsidR="00082F5E" w:rsidRDefault="00A460ED">
            <w:pPr>
              <w:spacing w:line="360" w:lineRule="auto"/>
              <w:jc w:val="center"/>
              <w:rPr>
                <w:rFonts w:asciiTheme="minorEastAsia" w:hAnsiTheme="minorEastAsia"/>
                <w:szCs w:val="21"/>
              </w:rPr>
            </w:pPr>
            <w:r w:rsidRPr="00A460ED">
              <w:rPr>
                <w:rFonts w:asciiTheme="minorEastAsia" w:hAnsiTheme="minorEastAsia" w:hint="eastAsia"/>
                <w:szCs w:val="21"/>
              </w:rPr>
              <w:t>中南大学湘雅二医院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szCs w:val="21"/>
              </w:rPr>
              <w:t>10</w:t>
            </w:r>
            <w:r>
              <w:rPr>
                <w:rFonts w:asciiTheme="minorEastAsia" w:hAnsiTheme="minorEastAsia" w:hint="eastAsia"/>
                <w:szCs w:val="21"/>
              </w:rPr>
              <w:t>：0</w:t>
            </w:r>
            <w:r>
              <w:rPr>
                <w:rFonts w:asciiTheme="minorEastAsia" w:hAnsiTheme="minorEastAsia"/>
                <w:szCs w:val="21"/>
              </w:rPr>
              <w:t>0</w:t>
            </w:r>
            <w:r>
              <w:rPr>
                <w:rFonts w:asciiTheme="minorEastAsia" w:hAnsiTheme="minorEastAsia" w:hint="eastAsia"/>
                <w:szCs w:val="21"/>
              </w:rPr>
              <w:t>—</w:t>
            </w:r>
            <w:r>
              <w:rPr>
                <w:rFonts w:asciiTheme="minorEastAsia" w:hAnsiTheme="minorEastAsia"/>
                <w:szCs w:val="21"/>
              </w:rPr>
              <w:t>1</w:t>
            </w:r>
            <w:r>
              <w:rPr>
                <w:rFonts w:asciiTheme="minorEastAsia" w:hAnsiTheme="minorEastAsia" w:hint="eastAsia"/>
                <w:szCs w:val="21"/>
              </w:rPr>
              <w:t>0：10</w:t>
            </w:r>
          </w:p>
        </w:tc>
        <w:tc>
          <w:tcPr>
            <w:tcW w:w="4789" w:type="dxa"/>
            <w:gridSpan w:val="2"/>
            <w:vAlign w:val="center"/>
          </w:tcPr>
          <w:p w:rsidR="00082F5E" w:rsidRDefault="00F64DC2">
            <w:pPr>
              <w:spacing w:line="360" w:lineRule="auto"/>
              <w:ind w:firstLineChars="1000" w:firstLine="2100"/>
              <w:jc w:val="left"/>
              <w:rPr>
                <w:rFonts w:asciiTheme="minorEastAsia" w:hAnsiTheme="minorEastAsia"/>
                <w:szCs w:val="21"/>
              </w:rPr>
            </w:pPr>
            <w:r>
              <w:rPr>
                <w:rFonts w:asciiTheme="minorEastAsia" w:hAnsiTheme="minorEastAsia" w:hint="eastAsia"/>
                <w:szCs w:val="21"/>
              </w:rPr>
              <w:t>休息</w:t>
            </w:r>
          </w:p>
        </w:tc>
        <w:tc>
          <w:tcPr>
            <w:tcW w:w="3685" w:type="dxa"/>
            <w:tcBorders>
              <w:top w:val="nil"/>
              <w:bottom w:val="nil"/>
              <w:right w:val="single" w:sz="8" w:space="0" w:color="auto"/>
            </w:tcBorders>
            <w:vAlign w:val="center"/>
          </w:tcPr>
          <w:p w:rsidR="00082F5E" w:rsidRDefault="00082F5E">
            <w:pPr>
              <w:spacing w:line="360" w:lineRule="auto"/>
              <w:jc w:val="center"/>
              <w:rPr>
                <w:rFonts w:asciiTheme="minorEastAsia" w:hAnsiTheme="minorEastAsia"/>
                <w:szCs w:val="21"/>
              </w:rPr>
            </w:pPr>
          </w:p>
        </w:tc>
      </w:tr>
      <w:tr w:rsidR="00082F5E">
        <w:trPr>
          <w:trHeight w:val="454"/>
        </w:trPr>
        <w:tc>
          <w:tcPr>
            <w:tcW w:w="1982" w:type="dxa"/>
            <w:gridSpan w:val="2"/>
            <w:vAlign w:val="center"/>
          </w:tcPr>
          <w:p w:rsidR="00082F5E" w:rsidRDefault="00F64DC2">
            <w:pPr>
              <w:spacing w:line="360" w:lineRule="auto"/>
              <w:ind w:firstLineChars="100" w:firstLine="210"/>
              <w:rPr>
                <w:rFonts w:asciiTheme="minorEastAsia" w:hAnsiTheme="minorEastAsia"/>
                <w:szCs w:val="21"/>
              </w:rPr>
            </w:pPr>
            <w:r>
              <w:rPr>
                <w:rFonts w:asciiTheme="minorEastAsia" w:hAnsiTheme="minorEastAsia"/>
                <w:szCs w:val="21"/>
              </w:rPr>
              <w:t>10</w:t>
            </w:r>
            <w:r>
              <w:rPr>
                <w:rFonts w:asciiTheme="minorEastAsia" w:hAnsiTheme="minorEastAsia" w:hint="eastAsia"/>
                <w:szCs w:val="21"/>
              </w:rPr>
              <w:t>：1</w:t>
            </w:r>
            <w:r>
              <w:rPr>
                <w:rFonts w:asciiTheme="minorEastAsia" w:hAnsiTheme="minorEastAsia"/>
                <w:szCs w:val="21"/>
              </w:rPr>
              <w:t>0</w:t>
            </w:r>
            <w:r>
              <w:rPr>
                <w:rFonts w:asciiTheme="minorEastAsia" w:hAnsiTheme="minorEastAsia" w:hint="eastAsia"/>
                <w:szCs w:val="21"/>
              </w:rPr>
              <w:t>—</w:t>
            </w:r>
            <w:r>
              <w:rPr>
                <w:rFonts w:asciiTheme="minorEastAsia" w:hAnsiTheme="minorEastAsia"/>
                <w:szCs w:val="21"/>
              </w:rPr>
              <w:t>1</w:t>
            </w:r>
            <w:r>
              <w:rPr>
                <w:rFonts w:asciiTheme="minorEastAsia" w:hAnsiTheme="minorEastAsia" w:hint="eastAsia"/>
                <w:szCs w:val="21"/>
              </w:rPr>
              <w:t>0：40</w:t>
            </w:r>
          </w:p>
        </w:tc>
        <w:tc>
          <w:tcPr>
            <w:tcW w:w="3817"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支气管舒张试验的方法及结果分析</w:t>
            </w:r>
          </w:p>
        </w:tc>
        <w:tc>
          <w:tcPr>
            <w:tcW w:w="972"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陈淑云</w:t>
            </w:r>
          </w:p>
        </w:tc>
        <w:tc>
          <w:tcPr>
            <w:tcW w:w="3685" w:type="dxa"/>
            <w:tcBorders>
              <w:top w:val="single" w:sz="4" w:space="0" w:color="auto"/>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0：40—1</w:t>
            </w:r>
            <w:r>
              <w:rPr>
                <w:rFonts w:asciiTheme="minorEastAsia" w:hAnsiTheme="minorEastAsia"/>
                <w:szCs w:val="21"/>
              </w:rPr>
              <w:t>1</w:t>
            </w:r>
            <w:r>
              <w:rPr>
                <w:rFonts w:asciiTheme="minorEastAsia" w:hAnsiTheme="minorEastAsia" w:hint="eastAsia"/>
                <w:szCs w:val="21"/>
              </w:rPr>
              <w:t>：10</w:t>
            </w:r>
          </w:p>
        </w:tc>
        <w:tc>
          <w:tcPr>
            <w:tcW w:w="3817"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肺功能检查在慢阻肺中的应用</w:t>
            </w:r>
          </w:p>
        </w:tc>
        <w:tc>
          <w:tcPr>
            <w:tcW w:w="972"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淦鑫</w:t>
            </w:r>
          </w:p>
        </w:tc>
        <w:tc>
          <w:tcPr>
            <w:tcW w:w="3685" w:type="dxa"/>
            <w:tcBorders>
              <w:top w:val="single" w:sz="4" w:space="0" w:color="auto"/>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82"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1：10—1</w:t>
            </w:r>
            <w:r>
              <w:rPr>
                <w:rFonts w:asciiTheme="minorEastAsia" w:hAnsiTheme="minorEastAsia"/>
                <w:szCs w:val="21"/>
              </w:rPr>
              <w:t>1</w:t>
            </w:r>
            <w:r>
              <w:rPr>
                <w:rFonts w:asciiTheme="minorEastAsia" w:hAnsiTheme="minorEastAsia" w:hint="eastAsia"/>
                <w:szCs w:val="21"/>
              </w:rPr>
              <w:t>：40</w:t>
            </w:r>
          </w:p>
        </w:tc>
        <w:tc>
          <w:tcPr>
            <w:tcW w:w="3817"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肺功能检查在哮喘中的应用</w:t>
            </w:r>
          </w:p>
        </w:tc>
        <w:tc>
          <w:tcPr>
            <w:tcW w:w="972"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谢世光</w:t>
            </w:r>
          </w:p>
        </w:tc>
        <w:tc>
          <w:tcPr>
            <w:tcW w:w="3685" w:type="dxa"/>
            <w:tcBorders>
              <w:top w:val="single" w:sz="4" w:space="0" w:color="auto"/>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A460ED">
        <w:trPr>
          <w:trHeight w:val="454"/>
        </w:trPr>
        <w:tc>
          <w:tcPr>
            <w:tcW w:w="1982" w:type="dxa"/>
            <w:gridSpan w:val="2"/>
            <w:vAlign w:val="center"/>
          </w:tcPr>
          <w:p w:rsidR="00A460ED" w:rsidRDefault="00A460ED" w:rsidP="00A460ED">
            <w:pPr>
              <w:spacing w:line="360" w:lineRule="auto"/>
              <w:jc w:val="center"/>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1：40—12：20</w:t>
            </w:r>
          </w:p>
        </w:tc>
        <w:tc>
          <w:tcPr>
            <w:tcW w:w="3817" w:type="dxa"/>
            <w:vAlign w:val="center"/>
          </w:tcPr>
          <w:p w:rsidR="00A460ED" w:rsidRDefault="00A460ED" w:rsidP="00A460ED">
            <w:pPr>
              <w:spacing w:line="360" w:lineRule="auto"/>
              <w:jc w:val="center"/>
              <w:rPr>
                <w:rFonts w:asciiTheme="minorEastAsia" w:hAnsiTheme="minorEastAsia"/>
                <w:szCs w:val="21"/>
              </w:rPr>
            </w:pPr>
            <w:r>
              <w:rPr>
                <w:rFonts w:asciiTheme="minorEastAsia" w:hAnsiTheme="minorEastAsia" w:hint="eastAsia"/>
                <w:szCs w:val="21"/>
              </w:rPr>
              <w:t>肺功能检查的病例分析</w:t>
            </w:r>
          </w:p>
        </w:tc>
        <w:tc>
          <w:tcPr>
            <w:tcW w:w="972" w:type="dxa"/>
            <w:vAlign w:val="center"/>
          </w:tcPr>
          <w:p w:rsidR="00A460ED" w:rsidRDefault="00A460ED" w:rsidP="00A460ED">
            <w:pPr>
              <w:spacing w:line="360" w:lineRule="auto"/>
              <w:jc w:val="center"/>
              <w:rPr>
                <w:rFonts w:asciiTheme="minorEastAsia" w:hAnsiTheme="minorEastAsia"/>
                <w:szCs w:val="21"/>
              </w:rPr>
            </w:pPr>
            <w:r>
              <w:rPr>
                <w:rFonts w:asciiTheme="minorEastAsia" w:hAnsiTheme="minorEastAsia" w:hint="eastAsia"/>
                <w:szCs w:val="21"/>
              </w:rPr>
              <w:t>郑劲平</w:t>
            </w:r>
          </w:p>
        </w:tc>
        <w:tc>
          <w:tcPr>
            <w:tcW w:w="3685" w:type="dxa"/>
            <w:tcBorders>
              <w:top w:val="single" w:sz="4" w:space="0" w:color="auto"/>
              <w:right w:val="single" w:sz="8" w:space="0" w:color="auto"/>
            </w:tcBorders>
            <w:vAlign w:val="center"/>
          </w:tcPr>
          <w:p w:rsidR="00A460ED" w:rsidRDefault="00A460ED" w:rsidP="00A460ED">
            <w:pPr>
              <w:spacing w:line="360" w:lineRule="auto"/>
              <w:jc w:val="center"/>
              <w:rPr>
                <w:rFonts w:asciiTheme="minorEastAsia" w:hAnsiTheme="minorEastAsia"/>
                <w:szCs w:val="21"/>
              </w:rPr>
            </w:pPr>
            <w:r>
              <w:rPr>
                <w:rFonts w:asciiTheme="minorEastAsia" w:hAnsiTheme="minorEastAsia"/>
                <w:szCs w:val="21"/>
              </w:rPr>
              <w:t>广州</w:t>
            </w:r>
            <w:r>
              <w:rPr>
                <w:rFonts w:asciiTheme="minorEastAsia" w:hAnsiTheme="minorEastAsia" w:hint="eastAsia"/>
                <w:szCs w:val="21"/>
              </w:rPr>
              <w:t>医科大学附属第一医院</w:t>
            </w:r>
          </w:p>
        </w:tc>
      </w:tr>
      <w:tr w:rsidR="00082F5E">
        <w:trPr>
          <w:trHeight w:val="454"/>
        </w:trPr>
        <w:tc>
          <w:tcPr>
            <w:tcW w:w="1982" w:type="dxa"/>
            <w:gridSpan w:val="2"/>
            <w:tcBorders>
              <w:right w:val="single" w:sz="4" w:space="0" w:color="auto"/>
            </w:tcBorders>
            <w:shd w:val="clear" w:color="auto" w:fill="auto"/>
            <w:vAlign w:val="center"/>
          </w:tcPr>
          <w:p w:rsidR="00082F5E" w:rsidRDefault="00F64DC2">
            <w:pPr>
              <w:spacing w:line="360" w:lineRule="auto"/>
              <w:jc w:val="center"/>
              <w:rPr>
                <w:rFonts w:asciiTheme="minorEastAsia" w:hAnsiTheme="minorEastAsia"/>
                <w:sz w:val="24"/>
                <w:szCs w:val="24"/>
              </w:rPr>
            </w:pPr>
            <w:r>
              <w:rPr>
                <w:rFonts w:asciiTheme="minorEastAsia" w:hAnsiTheme="minorEastAsia"/>
                <w:szCs w:val="21"/>
              </w:rPr>
              <w:t>12：</w:t>
            </w:r>
            <w:r>
              <w:rPr>
                <w:rFonts w:asciiTheme="minorEastAsia" w:hAnsiTheme="minorEastAsia" w:hint="eastAsia"/>
                <w:szCs w:val="21"/>
              </w:rPr>
              <w:t>2</w:t>
            </w:r>
            <w:r>
              <w:rPr>
                <w:rFonts w:asciiTheme="minorEastAsia" w:hAnsiTheme="minorEastAsia"/>
                <w:szCs w:val="21"/>
              </w:rPr>
              <w:t>0</w:t>
            </w:r>
            <w:r>
              <w:rPr>
                <w:rFonts w:asciiTheme="minorEastAsia" w:hAnsiTheme="minorEastAsia" w:hint="eastAsia"/>
                <w:szCs w:val="21"/>
              </w:rPr>
              <w:t>—12：30</w:t>
            </w:r>
          </w:p>
        </w:tc>
        <w:tc>
          <w:tcPr>
            <w:tcW w:w="8474" w:type="dxa"/>
            <w:gridSpan w:val="3"/>
            <w:tcBorders>
              <w:left w:val="single" w:sz="4" w:space="0" w:color="auto"/>
              <w:right w:val="single" w:sz="8" w:space="0" w:color="auto"/>
            </w:tcBorders>
            <w:shd w:val="clear" w:color="auto" w:fill="auto"/>
          </w:tcPr>
          <w:p w:rsidR="00082F5E" w:rsidRDefault="00F64DC2">
            <w:pPr>
              <w:spacing w:line="360" w:lineRule="auto"/>
              <w:ind w:firstLineChars="1700" w:firstLine="3570"/>
              <w:rPr>
                <w:rFonts w:asciiTheme="minorEastAsia" w:hAnsiTheme="minorEastAsia"/>
                <w:sz w:val="24"/>
                <w:szCs w:val="24"/>
              </w:rPr>
            </w:pPr>
            <w:r>
              <w:rPr>
                <w:rFonts w:asciiTheme="minorEastAsia" w:hAnsiTheme="minorEastAsia" w:hint="eastAsia"/>
                <w:szCs w:val="21"/>
              </w:rPr>
              <w:t>答 疑</w:t>
            </w:r>
          </w:p>
        </w:tc>
      </w:tr>
      <w:tr w:rsidR="00082F5E">
        <w:trPr>
          <w:trHeight w:val="454"/>
        </w:trPr>
        <w:tc>
          <w:tcPr>
            <w:tcW w:w="10456" w:type="dxa"/>
            <w:gridSpan w:val="5"/>
            <w:tcBorders>
              <w:right w:val="single" w:sz="8" w:space="0" w:color="auto"/>
            </w:tcBorders>
            <w:shd w:val="clear" w:color="auto" w:fill="DEEAF6" w:themeFill="accent1" w:themeFillTint="33"/>
            <w:vAlign w:val="center"/>
          </w:tcPr>
          <w:p w:rsidR="00082F5E" w:rsidRDefault="00F64DC2">
            <w:pPr>
              <w:spacing w:line="360" w:lineRule="auto"/>
              <w:ind w:firstLineChars="2600" w:firstLine="5460"/>
              <w:rPr>
                <w:rFonts w:asciiTheme="minorEastAsia" w:hAnsiTheme="minorEastAsia"/>
                <w:szCs w:val="21"/>
              </w:rPr>
            </w:pPr>
            <w:r>
              <w:rPr>
                <w:rFonts w:asciiTheme="minorEastAsia" w:hAnsiTheme="minorEastAsia" w:hint="eastAsia"/>
                <w:szCs w:val="21"/>
              </w:rPr>
              <w:t>午 餐</w:t>
            </w:r>
          </w:p>
        </w:tc>
      </w:tr>
      <w:tr w:rsidR="00082F5E">
        <w:trPr>
          <w:trHeight w:val="454"/>
        </w:trPr>
        <w:tc>
          <w:tcPr>
            <w:tcW w:w="10456" w:type="dxa"/>
            <w:gridSpan w:val="5"/>
            <w:tcBorders>
              <w:right w:val="single" w:sz="8" w:space="0" w:color="auto"/>
            </w:tcBorders>
            <w:shd w:val="clear" w:color="auto" w:fill="DEEAF6" w:themeFill="accent1" w:themeFillTint="33"/>
            <w:vAlign w:val="center"/>
          </w:tcPr>
          <w:p w:rsidR="00082F5E" w:rsidRDefault="00F64DC2">
            <w:pPr>
              <w:spacing w:line="360" w:lineRule="auto"/>
              <w:ind w:firstLineChars="67" w:firstLine="141"/>
              <w:jc w:val="left"/>
              <w:rPr>
                <w:rFonts w:asciiTheme="minorEastAsia" w:hAnsiTheme="minorEastAsia"/>
                <w:b/>
                <w:szCs w:val="21"/>
              </w:rPr>
            </w:pPr>
            <w:r>
              <w:rPr>
                <w:rFonts w:asciiTheme="minorEastAsia" w:hAnsiTheme="minorEastAsia" w:hint="eastAsia"/>
                <w:b/>
                <w:szCs w:val="21"/>
              </w:rPr>
              <w:t>理论+报告判读考核</w:t>
            </w:r>
          </w:p>
        </w:tc>
      </w:tr>
      <w:tr w:rsidR="00082F5E">
        <w:trPr>
          <w:trHeight w:val="454"/>
        </w:trPr>
        <w:tc>
          <w:tcPr>
            <w:tcW w:w="1982" w:type="dxa"/>
            <w:gridSpan w:val="2"/>
            <w:tcBorders>
              <w:bottom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14：30—</w:t>
            </w:r>
            <w:r>
              <w:rPr>
                <w:rFonts w:asciiTheme="minorEastAsia" w:hAnsiTheme="minorEastAsia" w:cstheme="minorHAnsi"/>
                <w:szCs w:val="21"/>
              </w:rPr>
              <w:t>1</w:t>
            </w:r>
            <w:r>
              <w:rPr>
                <w:rFonts w:asciiTheme="minorEastAsia" w:hAnsiTheme="minorEastAsia" w:cstheme="minorHAnsi" w:hint="eastAsia"/>
                <w:szCs w:val="21"/>
              </w:rPr>
              <w:t>5</w:t>
            </w:r>
            <w:r>
              <w:rPr>
                <w:rFonts w:asciiTheme="minorEastAsia" w:hAnsiTheme="minorEastAsia" w:cstheme="minorHAnsi"/>
                <w:szCs w:val="21"/>
              </w:rPr>
              <w:t>：</w:t>
            </w:r>
            <w:r>
              <w:rPr>
                <w:rFonts w:asciiTheme="minorEastAsia" w:hAnsiTheme="minorEastAsia" w:cstheme="minorHAnsi" w:hint="eastAsia"/>
                <w:szCs w:val="21"/>
              </w:rPr>
              <w:t>3</w:t>
            </w:r>
            <w:r>
              <w:rPr>
                <w:rFonts w:asciiTheme="minorEastAsia" w:hAnsiTheme="minorEastAsia" w:cstheme="minorHAnsi"/>
                <w:szCs w:val="21"/>
              </w:rPr>
              <w:t>0</w:t>
            </w:r>
          </w:p>
        </w:tc>
        <w:tc>
          <w:tcPr>
            <w:tcW w:w="3817" w:type="dxa"/>
            <w:tcBorders>
              <w:bottom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（医师+技师）理论+报告判读考核</w:t>
            </w:r>
          </w:p>
        </w:tc>
        <w:tc>
          <w:tcPr>
            <w:tcW w:w="972" w:type="dxa"/>
            <w:tcBorders>
              <w:bottom w:val="single" w:sz="4" w:space="0" w:color="auto"/>
            </w:tcBorders>
            <w:vAlign w:val="center"/>
          </w:tcPr>
          <w:p w:rsidR="00082F5E" w:rsidRDefault="00F64DC2">
            <w:pPr>
              <w:ind w:right="-108" w:firstLineChars="71" w:firstLine="149"/>
              <w:jc w:val="left"/>
              <w:rPr>
                <w:rFonts w:asciiTheme="minorEastAsia" w:hAnsiTheme="minorEastAsia"/>
                <w:szCs w:val="21"/>
              </w:rPr>
            </w:pPr>
            <w:r>
              <w:rPr>
                <w:rFonts w:asciiTheme="minorEastAsia" w:hAnsiTheme="minorEastAsia" w:hint="eastAsia"/>
                <w:szCs w:val="21"/>
              </w:rPr>
              <w:t>周海源</w:t>
            </w:r>
          </w:p>
        </w:tc>
        <w:tc>
          <w:tcPr>
            <w:tcW w:w="3685" w:type="dxa"/>
            <w:tcBorders>
              <w:bottom w:val="single" w:sz="4" w:space="0" w:color="auto"/>
              <w:right w:val="single" w:sz="8" w:space="0" w:color="auto"/>
            </w:tcBorders>
            <w:vAlign w:val="center"/>
          </w:tcPr>
          <w:p w:rsidR="00082F5E" w:rsidRDefault="00F64DC2">
            <w:pPr>
              <w:ind w:right="-108"/>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0456" w:type="dxa"/>
            <w:gridSpan w:val="5"/>
            <w:tcBorders>
              <w:right w:val="single" w:sz="8" w:space="0" w:color="auto"/>
            </w:tcBorders>
            <w:shd w:val="clear" w:color="auto" w:fill="DEEAF6" w:themeFill="accent1" w:themeFillTint="33"/>
            <w:vAlign w:val="center"/>
          </w:tcPr>
          <w:p w:rsidR="00082F5E" w:rsidRDefault="00F64DC2">
            <w:pPr>
              <w:spacing w:line="360" w:lineRule="auto"/>
              <w:ind w:firstLineChars="67" w:firstLine="141"/>
              <w:jc w:val="left"/>
              <w:rPr>
                <w:rFonts w:asciiTheme="minorEastAsia" w:hAnsiTheme="minorEastAsia"/>
                <w:b/>
                <w:szCs w:val="21"/>
              </w:rPr>
            </w:pPr>
            <w:r>
              <w:rPr>
                <w:rFonts w:asciiTheme="minorEastAsia" w:hAnsiTheme="minorEastAsia" w:hint="eastAsia"/>
                <w:b/>
                <w:szCs w:val="21"/>
              </w:rPr>
              <w:t>技师技能操作培训</w:t>
            </w:r>
          </w:p>
        </w:tc>
      </w:tr>
      <w:tr w:rsidR="00082F5E">
        <w:trPr>
          <w:trHeight w:val="454"/>
        </w:trPr>
        <w:tc>
          <w:tcPr>
            <w:tcW w:w="1949"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15：30—</w:t>
            </w:r>
            <w:r>
              <w:rPr>
                <w:rFonts w:asciiTheme="minorEastAsia" w:hAnsiTheme="minorEastAsia" w:cstheme="minorHAnsi"/>
                <w:szCs w:val="21"/>
              </w:rPr>
              <w:t>1</w:t>
            </w:r>
            <w:r>
              <w:rPr>
                <w:rFonts w:asciiTheme="minorEastAsia" w:hAnsiTheme="minorEastAsia" w:cstheme="minorHAnsi" w:hint="eastAsia"/>
                <w:szCs w:val="21"/>
              </w:rPr>
              <w:t>6</w:t>
            </w:r>
            <w:r>
              <w:rPr>
                <w:rFonts w:asciiTheme="minorEastAsia" w:hAnsiTheme="minorEastAsia" w:cstheme="minorHAnsi"/>
                <w:szCs w:val="21"/>
              </w:rPr>
              <w:t>：</w:t>
            </w:r>
            <w:r>
              <w:rPr>
                <w:rFonts w:asciiTheme="minorEastAsia" w:hAnsiTheme="minorEastAsia" w:cstheme="minorHAnsi" w:hint="eastAsia"/>
                <w:szCs w:val="21"/>
              </w:rPr>
              <w:t>0</w:t>
            </w:r>
            <w:r>
              <w:rPr>
                <w:rFonts w:asciiTheme="minorEastAsia" w:hAnsiTheme="minorEastAsia" w:cstheme="minorHAnsi"/>
                <w:szCs w:val="21"/>
              </w:rPr>
              <w:t>0</w:t>
            </w:r>
          </w:p>
        </w:tc>
        <w:tc>
          <w:tcPr>
            <w:tcW w:w="3850"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肺功能仪器操作演示及培训</w:t>
            </w:r>
          </w:p>
        </w:tc>
        <w:tc>
          <w:tcPr>
            <w:tcW w:w="972" w:type="dxa"/>
            <w:vAlign w:val="center"/>
          </w:tcPr>
          <w:p w:rsidR="00082F5E" w:rsidRDefault="00F64DC2">
            <w:pPr>
              <w:spacing w:line="360" w:lineRule="auto"/>
              <w:ind w:leftChars="-63" w:left="-132" w:firstLineChars="110" w:firstLine="231"/>
              <w:jc w:val="left"/>
              <w:rPr>
                <w:rFonts w:asciiTheme="minorEastAsia" w:hAnsiTheme="minorEastAsia"/>
                <w:szCs w:val="21"/>
              </w:rPr>
            </w:pPr>
            <w:r>
              <w:rPr>
                <w:rFonts w:asciiTheme="minorEastAsia" w:hAnsiTheme="minorEastAsia" w:hint="eastAsia"/>
                <w:szCs w:val="21"/>
              </w:rPr>
              <w:t>周海源</w:t>
            </w:r>
          </w:p>
        </w:tc>
        <w:tc>
          <w:tcPr>
            <w:tcW w:w="3685" w:type="dxa"/>
            <w:vMerge w:val="restart"/>
            <w:tcBorders>
              <w:right w:val="single" w:sz="8"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南昌大学第一附属医院</w:t>
            </w:r>
          </w:p>
        </w:tc>
      </w:tr>
      <w:tr w:rsidR="00082F5E">
        <w:trPr>
          <w:trHeight w:val="454"/>
        </w:trPr>
        <w:tc>
          <w:tcPr>
            <w:tcW w:w="1949" w:type="dxa"/>
            <w:tcBorders>
              <w:bottom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16：00—17：30</w:t>
            </w:r>
          </w:p>
        </w:tc>
        <w:tc>
          <w:tcPr>
            <w:tcW w:w="3850" w:type="dxa"/>
            <w:gridSpan w:val="2"/>
            <w:tcBorders>
              <w:bottom w:val="single" w:sz="4" w:space="0" w:color="auto"/>
            </w:tcBorders>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肺功能仪器操作自主练习</w:t>
            </w:r>
          </w:p>
        </w:tc>
        <w:tc>
          <w:tcPr>
            <w:tcW w:w="972" w:type="dxa"/>
            <w:tcBorders>
              <w:bottom w:val="single" w:sz="4" w:space="0" w:color="auto"/>
            </w:tcBorders>
            <w:vAlign w:val="center"/>
          </w:tcPr>
          <w:p w:rsidR="00082F5E" w:rsidRDefault="00F64DC2">
            <w:pPr>
              <w:ind w:leftChars="-63" w:left="-132" w:right="-108" w:firstLineChars="110" w:firstLine="231"/>
              <w:jc w:val="left"/>
              <w:rPr>
                <w:rFonts w:asciiTheme="minorEastAsia" w:hAnsiTheme="minorEastAsia"/>
                <w:szCs w:val="21"/>
              </w:rPr>
            </w:pPr>
            <w:r>
              <w:rPr>
                <w:rFonts w:asciiTheme="minorEastAsia" w:hAnsiTheme="minorEastAsia" w:hint="eastAsia"/>
                <w:szCs w:val="21"/>
              </w:rPr>
              <w:t>韦德珍</w:t>
            </w:r>
          </w:p>
        </w:tc>
        <w:tc>
          <w:tcPr>
            <w:tcW w:w="3685" w:type="dxa"/>
            <w:vMerge/>
            <w:tcBorders>
              <w:bottom w:val="single" w:sz="4" w:space="0" w:color="auto"/>
              <w:right w:val="single" w:sz="8" w:space="0" w:color="auto"/>
            </w:tcBorders>
            <w:vAlign w:val="center"/>
          </w:tcPr>
          <w:p w:rsidR="00082F5E" w:rsidRDefault="00082F5E">
            <w:pPr>
              <w:spacing w:line="360" w:lineRule="auto"/>
              <w:jc w:val="center"/>
              <w:rPr>
                <w:rFonts w:asciiTheme="minorEastAsia" w:hAnsiTheme="minorEastAsia"/>
                <w:szCs w:val="21"/>
              </w:rPr>
            </w:pPr>
          </w:p>
        </w:tc>
      </w:tr>
      <w:tr w:rsidR="00082F5E">
        <w:trPr>
          <w:trHeight w:val="454"/>
        </w:trPr>
        <w:tc>
          <w:tcPr>
            <w:tcW w:w="10456" w:type="dxa"/>
            <w:gridSpan w:val="5"/>
            <w:tcBorders>
              <w:right w:val="single" w:sz="8" w:space="0" w:color="auto"/>
            </w:tcBorders>
            <w:shd w:val="clear" w:color="auto" w:fill="DEEAF6" w:themeFill="accent1" w:themeFillTint="33"/>
            <w:vAlign w:val="center"/>
          </w:tcPr>
          <w:p w:rsidR="00082F5E" w:rsidRDefault="00F64DC2">
            <w:pPr>
              <w:spacing w:line="360" w:lineRule="auto"/>
              <w:ind w:firstLineChars="149" w:firstLine="314"/>
              <w:rPr>
                <w:rFonts w:asciiTheme="minorEastAsia" w:hAnsiTheme="minorEastAsia"/>
                <w:b/>
                <w:szCs w:val="21"/>
              </w:rPr>
            </w:pPr>
            <w:r>
              <w:rPr>
                <w:rFonts w:asciiTheme="minorEastAsia" w:hAnsiTheme="minorEastAsia" w:hint="eastAsia"/>
                <w:b/>
                <w:szCs w:val="21"/>
              </w:rPr>
              <w:t>会议时间：2020年11</w:t>
            </w:r>
            <w:r>
              <w:rPr>
                <w:rFonts w:asciiTheme="minorEastAsia" w:hAnsiTheme="minorEastAsia"/>
                <w:b/>
                <w:szCs w:val="21"/>
              </w:rPr>
              <w:t>月</w:t>
            </w:r>
            <w:r>
              <w:rPr>
                <w:rFonts w:asciiTheme="minorEastAsia" w:hAnsiTheme="minorEastAsia" w:hint="eastAsia"/>
                <w:b/>
                <w:szCs w:val="21"/>
              </w:rPr>
              <w:t>21日（周日）</w:t>
            </w:r>
          </w:p>
        </w:tc>
      </w:tr>
      <w:tr w:rsidR="00082F5E">
        <w:trPr>
          <w:trHeight w:val="1347"/>
        </w:trPr>
        <w:tc>
          <w:tcPr>
            <w:tcW w:w="1949" w:type="dxa"/>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08：3</w:t>
            </w:r>
            <w:r>
              <w:rPr>
                <w:rFonts w:asciiTheme="minorEastAsia" w:hAnsiTheme="minorEastAsia"/>
                <w:szCs w:val="21"/>
              </w:rPr>
              <w:t>0</w:t>
            </w:r>
            <w:r>
              <w:rPr>
                <w:rFonts w:asciiTheme="minorEastAsia" w:hAnsiTheme="minorEastAsia" w:hint="eastAsia"/>
                <w:szCs w:val="21"/>
              </w:rPr>
              <w:t>—11：00</w:t>
            </w:r>
          </w:p>
        </w:tc>
        <w:tc>
          <w:tcPr>
            <w:tcW w:w="3850" w:type="dxa"/>
            <w:gridSpan w:val="2"/>
            <w:vAlign w:val="center"/>
          </w:tcPr>
          <w:p w:rsidR="00082F5E" w:rsidRDefault="00F64DC2">
            <w:pPr>
              <w:spacing w:line="360" w:lineRule="auto"/>
              <w:jc w:val="center"/>
              <w:rPr>
                <w:rFonts w:asciiTheme="minorEastAsia" w:hAnsiTheme="minorEastAsia"/>
                <w:szCs w:val="21"/>
              </w:rPr>
            </w:pPr>
            <w:r>
              <w:rPr>
                <w:rFonts w:asciiTheme="minorEastAsia" w:hAnsiTheme="minorEastAsia" w:hint="eastAsia"/>
                <w:szCs w:val="21"/>
              </w:rPr>
              <w:t>技师技能操作考核</w:t>
            </w:r>
          </w:p>
        </w:tc>
        <w:tc>
          <w:tcPr>
            <w:tcW w:w="972" w:type="dxa"/>
            <w:vAlign w:val="center"/>
          </w:tcPr>
          <w:p w:rsidR="00082F5E" w:rsidRDefault="00F64DC2">
            <w:pPr>
              <w:ind w:right="-108"/>
              <w:jc w:val="center"/>
              <w:rPr>
                <w:rFonts w:asciiTheme="minorEastAsia" w:hAnsiTheme="minorEastAsia"/>
                <w:szCs w:val="21"/>
              </w:rPr>
            </w:pPr>
            <w:r>
              <w:rPr>
                <w:rFonts w:asciiTheme="minorEastAsia" w:hAnsiTheme="minorEastAsia" w:hint="eastAsia"/>
                <w:szCs w:val="21"/>
              </w:rPr>
              <w:t>周海源</w:t>
            </w:r>
          </w:p>
          <w:p w:rsidR="00082F5E" w:rsidRDefault="00F64DC2">
            <w:pPr>
              <w:ind w:right="-108"/>
              <w:jc w:val="center"/>
              <w:rPr>
                <w:rFonts w:asciiTheme="minorEastAsia" w:hAnsiTheme="minorEastAsia"/>
                <w:szCs w:val="21"/>
              </w:rPr>
            </w:pPr>
            <w:r>
              <w:rPr>
                <w:rFonts w:asciiTheme="minorEastAsia" w:hAnsiTheme="minorEastAsia" w:hint="eastAsia"/>
                <w:szCs w:val="21"/>
              </w:rPr>
              <w:t>韦德珍</w:t>
            </w:r>
          </w:p>
          <w:p w:rsidR="00082F5E" w:rsidRDefault="00F64DC2">
            <w:pPr>
              <w:ind w:right="-108"/>
              <w:jc w:val="center"/>
              <w:rPr>
                <w:rFonts w:asciiTheme="minorEastAsia" w:hAnsiTheme="minorEastAsia"/>
                <w:szCs w:val="21"/>
              </w:rPr>
            </w:pPr>
            <w:r>
              <w:rPr>
                <w:rFonts w:asciiTheme="minorEastAsia" w:hAnsiTheme="minorEastAsia" w:hint="eastAsia"/>
                <w:szCs w:val="21"/>
              </w:rPr>
              <w:t>熊丽欢</w:t>
            </w:r>
          </w:p>
        </w:tc>
        <w:tc>
          <w:tcPr>
            <w:tcW w:w="3685" w:type="dxa"/>
            <w:tcBorders>
              <w:right w:val="single" w:sz="8" w:space="0" w:color="auto"/>
            </w:tcBorders>
            <w:vAlign w:val="center"/>
          </w:tcPr>
          <w:p w:rsidR="00082F5E" w:rsidRDefault="00F64DC2">
            <w:pPr>
              <w:ind w:right="-108"/>
              <w:jc w:val="center"/>
              <w:rPr>
                <w:rFonts w:asciiTheme="minorEastAsia" w:hAnsiTheme="minorEastAsia"/>
                <w:szCs w:val="21"/>
              </w:rPr>
            </w:pPr>
            <w:r>
              <w:rPr>
                <w:rFonts w:asciiTheme="minorEastAsia" w:hAnsiTheme="minorEastAsia" w:hint="eastAsia"/>
                <w:szCs w:val="21"/>
              </w:rPr>
              <w:t>南昌大学第一附属医院</w:t>
            </w:r>
          </w:p>
          <w:p w:rsidR="00082F5E" w:rsidRDefault="00F64DC2">
            <w:pPr>
              <w:ind w:right="-108"/>
              <w:jc w:val="center"/>
              <w:rPr>
                <w:rFonts w:asciiTheme="minorEastAsia" w:hAnsiTheme="minorEastAsia"/>
                <w:szCs w:val="21"/>
              </w:rPr>
            </w:pPr>
            <w:r>
              <w:rPr>
                <w:rFonts w:asciiTheme="minorEastAsia" w:hAnsiTheme="minorEastAsia" w:hint="eastAsia"/>
                <w:szCs w:val="21"/>
              </w:rPr>
              <w:t>南昌大学第一附属医院</w:t>
            </w:r>
          </w:p>
          <w:p w:rsidR="00082F5E" w:rsidRDefault="00F64DC2">
            <w:pPr>
              <w:ind w:right="-108"/>
              <w:jc w:val="center"/>
              <w:rPr>
                <w:rFonts w:asciiTheme="minorEastAsia" w:hAnsiTheme="minorEastAsia"/>
                <w:szCs w:val="21"/>
              </w:rPr>
            </w:pPr>
            <w:r>
              <w:rPr>
                <w:rFonts w:asciiTheme="minorEastAsia" w:hAnsiTheme="minorEastAsia" w:hint="eastAsia"/>
                <w:szCs w:val="21"/>
              </w:rPr>
              <w:t>南昌大学第一附属医院</w:t>
            </w:r>
          </w:p>
        </w:tc>
      </w:tr>
    </w:tbl>
    <w:p w:rsidR="00082F5E" w:rsidRDefault="00F64DC2">
      <w:pPr>
        <w:jc w:val="center"/>
        <w:rPr>
          <w:rFonts w:ascii="微软雅黑" w:eastAsia="微软雅黑" w:hAnsi="微软雅黑"/>
          <w:b/>
          <w:sz w:val="28"/>
        </w:rPr>
      </w:pPr>
      <w:r>
        <w:rPr>
          <w:rFonts w:asciiTheme="minorEastAsia" w:hAnsiTheme="minorEastAsia"/>
          <w:b/>
          <w:szCs w:val="21"/>
        </w:rPr>
        <w:t>会议</w:t>
      </w:r>
      <w:r>
        <w:rPr>
          <w:rFonts w:asciiTheme="minorEastAsia" w:hAnsiTheme="minorEastAsia" w:hint="eastAsia"/>
          <w:b/>
          <w:szCs w:val="21"/>
        </w:rPr>
        <w:t>地点：南昌大学第一附属医院会议中心四楼 一号会议室</w:t>
      </w:r>
    </w:p>
    <w:p w:rsidR="00082F5E" w:rsidRDefault="00F64DC2">
      <w:pPr>
        <w:pStyle w:val="a6"/>
        <w:widowControl/>
        <w:shd w:val="clear" w:color="auto" w:fill="FFFFFF"/>
        <w:spacing w:beforeAutospacing="0" w:afterAutospacing="0"/>
        <w:jc w:val="center"/>
        <w:rPr>
          <w:rFonts w:ascii="仿宋" w:eastAsia="仿宋" w:hAnsi="仿宋" w:cs="仿宋"/>
          <w:sz w:val="28"/>
          <w:szCs w:val="28"/>
        </w:rPr>
      </w:pPr>
      <w:r>
        <w:rPr>
          <w:rStyle w:val="a7"/>
          <w:rFonts w:ascii="仿宋" w:eastAsia="仿宋" w:hAnsi="仿宋" w:cs="仿宋" w:hint="eastAsia"/>
          <w:sz w:val="28"/>
          <w:szCs w:val="28"/>
          <w:shd w:val="clear" w:color="auto" w:fill="FFFFFF"/>
        </w:rPr>
        <w:lastRenderedPageBreak/>
        <w:t>会议邀请函</w:t>
      </w:r>
    </w:p>
    <w:p w:rsidR="00082F5E" w:rsidRDefault="00F64DC2">
      <w:pPr>
        <w:pStyle w:val="a6"/>
        <w:widowControl/>
        <w:shd w:val="clear" w:color="auto" w:fill="FFFFFF"/>
        <w:spacing w:beforeAutospacing="0" w:afterAutospacing="0"/>
        <w:ind w:firstLineChars="200" w:firstLine="420"/>
        <w:jc w:val="both"/>
        <w:rPr>
          <w:rFonts w:ascii="宋体" w:eastAsia="宋体" w:hAnsi="宋体" w:cs="宋体"/>
          <w:sz w:val="21"/>
          <w:szCs w:val="21"/>
          <w:shd w:val="clear" w:color="auto" w:fill="FFFFFF"/>
        </w:rPr>
      </w:pPr>
      <w:r>
        <w:rPr>
          <w:rFonts w:ascii="宋体" w:eastAsia="宋体" w:hAnsi="宋体" w:cs="宋体" w:hint="eastAsia"/>
          <w:sz w:val="21"/>
          <w:szCs w:val="21"/>
          <w:shd w:val="clear" w:color="auto" w:fill="FFFFFF"/>
        </w:rPr>
        <w:t>由国家呼吸系统疾病临床医学研究中心、国家呼吸疾病医疗质量控制中心、中国医师协会呼吸医师分会肺功能与临床呼吸生理工作委员会、中国肺功能联盟主办，江西省呼吸内科质量控制中心、江西省基层呼吸联盟、南昌大学第一附属医院呼吸与危重症医学科联合承办的肺功能检查规范化培训万里行—江西南昌站学术会议定于2020年11月21-22日在南昌大学第一附属医院1号会议室隆重召开。会议主办方诚邀您出席本次会议！</w:t>
      </w:r>
    </w:p>
    <w:p w:rsidR="00082F5E" w:rsidRDefault="00F64DC2">
      <w:pPr>
        <w:pStyle w:val="a6"/>
        <w:widowControl/>
        <w:shd w:val="clear" w:color="auto" w:fill="FFFFFF"/>
        <w:spacing w:beforeAutospacing="0" w:afterAutospacing="0"/>
        <w:jc w:val="center"/>
        <w:rPr>
          <w:rStyle w:val="a7"/>
          <w:rFonts w:ascii="仿宋" w:eastAsia="仿宋" w:hAnsi="仿宋" w:cs="仿宋"/>
          <w:sz w:val="28"/>
          <w:szCs w:val="28"/>
          <w:shd w:val="clear" w:color="auto" w:fill="FFFFFF"/>
        </w:rPr>
      </w:pPr>
      <w:r>
        <w:rPr>
          <w:rStyle w:val="a7"/>
          <w:rFonts w:ascii="仿宋" w:eastAsia="仿宋" w:hAnsi="仿宋" w:cs="仿宋"/>
          <w:sz w:val="28"/>
          <w:szCs w:val="28"/>
          <w:shd w:val="clear" w:color="auto" w:fill="FFFFFF"/>
        </w:rPr>
        <w:t>肺功能检查规范化培训</w:t>
      </w:r>
      <w:r>
        <w:rPr>
          <w:rStyle w:val="a7"/>
          <w:rFonts w:ascii="仿宋" w:eastAsia="仿宋" w:hAnsi="仿宋" w:cs="仿宋" w:hint="eastAsia"/>
          <w:sz w:val="28"/>
          <w:szCs w:val="28"/>
          <w:shd w:val="clear" w:color="auto" w:fill="FFFFFF"/>
        </w:rPr>
        <w:t>南昌</w:t>
      </w:r>
      <w:r>
        <w:rPr>
          <w:rStyle w:val="a7"/>
          <w:rFonts w:ascii="仿宋" w:eastAsia="仿宋" w:hAnsi="仿宋" w:cs="仿宋"/>
          <w:sz w:val="28"/>
          <w:szCs w:val="28"/>
          <w:shd w:val="clear" w:color="auto" w:fill="FFFFFF"/>
        </w:rPr>
        <w:t>中心简介</w:t>
      </w:r>
    </w:p>
    <w:p w:rsidR="00082F5E" w:rsidRDefault="00F64DC2">
      <w:pPr>
        <w:pStyle w:val="a6"/>
        <w:widowControl/>
        <w:shd w:val="clear" w:color="auto" w:fill="FFFFFF"/>
        <w:spacing w:beforeAutospacing="0" w:afterAutospacing="0"/>
        <w:ind w:firstLineChars="200" w:firstLine="420"/>
        <w:jc w:val="both"/>
        <w:rPr>
          <w:rFonts w:ascii="宋体" w:eastAsia="宋体" w:hAnsi="宋体" w:cs="宋体"/>
          <w:sz w:val="21"/>
          <w:szCs w:val="21"/>
          <w:shd w:val="clear" w:color="auto" w:fill="FFFFFF"/>
        </w:rPr>
      </w:pPr>
      <w:r>
        <w:rPr>
          <w:rFonts w:ascii="宋体" w:eastAsia="宋体" w:hAnsi="宋体" w:cs="宋体" w:hint="eastAsia"/>
          <w:sz w:val="21"/>
          <w:szCs w:val="21"/>
          <w:shd w:val="clear" w:color="auto" w:fill="FFFFFF"/>
        </w:rPr>
        <w:t>南昌大学第一附属医院呼吸与危重症医学科于1982年独立成科，自成立以来，科室不断开拓进取、发展壮大。1998年获准内科学（呼吸疾病）硕士学位授予点，2006年获准内科学（呼吸疾病）博士学位授予点。2012年科室成功入选“国家临床重点专科建设项目”，2016年成为国家呼吸临床研究中心呼吸专科医联体单位，2017年成为江西省呼吸内科质量控制中心，2018年1月入选国家呼吸系统疑难病症诊治能力提升工程项目，同年8月获PCCM规范化建设三级医院优秀单位，2019年获批江西省呼吸疾病临床研究中心，2020年获批江西省呼吸疾病医疗中心并获得第23届“江西青年五四奖章”集体奖。目前科室是中国咳嗽联盟、中国罕见病联盟的成员单位，也是江西省拥有国家内镜培训基地、国家住院医师规范化培训基地、国家专科医师规范化培训基地、国家专修规范化培训基地、国家单修规范化进修基地、江西省呼吸疾病研究所、江西省重点实验室和</w:t>
      </w:r>
      <w:r>
        <w:rPr>
          <w:rFonts w:ascii="宋体" w:eastAsia="宋体" w:hAnsi="宋体" w:cs="宋体"/>
          <w:sz w:val="21"/>
          <w:szCs w:val="21"/>
          <w:shd w:val="clear" w:color="auto" w:fill="FFFFFF"/>
        </w:rPr>
        <w:t>GINA</w:t>
      </w:r>
      <w:r>
        <w:rPr>
          <w:rFonts w:ascii="宋体" w:eastAsia="宋体" w:hAnsi="宋体" w:cs="宋体" w:hint="eastAsia"/>
          <w:sz w:val="21"/>
          <w:szCs w:val="21"/>
          <w:shd w:val="clear" w:color="auto" w:fill="FFFFFF"/>
        </w:rPr>
        <w:t>全国培训中心的单位。</w:t>
      </w:r>
    </w:p>
    <w:p w:rsidR="00082F5E" w:rsidRDefault="00F64DC2">
      <w:pPr>
        <w:pStyle w:val="a6"/>
        <w:widowControl/>
        <w:shd w:val="clear" w:color="auto" w:fill="FFFFFF"/>
        <w:spacing w:beforeAutospacing="0" w:afterAutospacing="0"/>
        <w:ind w:firstLineChars="200" w:firstLine="420"/>
        <w:jc w:val="both"/>
        <w:rPr>
          <w:rFonts w:ascii="宋体" w:eastAsia="宋体" w:hAnsi="宋体" w:cs="宋体"/>
          <w:sz w:val="21"/>
          <w:szCs w:val="21"/>
          <w:shd w:val="clear" w:color="auto" w:fill="FFFFFF"/>
        </w:rPr>
      </w:pPr>
      <w:r>
        <w:rPr>
          <w:rFonts w:ascii="宋体" w:eastAsia="宋体" w:hAnsi="宋体" w:cs="宋体" w:hint="eastAsia"/>
          <w:sz w:val="21"/>
          <w:szCs w:val="21"/>
          <w:shd w:val="clear" w:color="auto" w:fill="FFFFFF"/>
        </w:rPr>
        <w:t>科室本部和新院拥有8个普通病房、2个RICU、1个呼吸内镜室和1个呼吸介入中心、睡眠监测室、肺功能室、呼吸门诊综合诊疗室，普通病床开放床位数344张，RICU40张。现有医生48人，其中正高职称6人，副高职称6人，博士学位12人，博导3人，硕导9人，二级教授1人，是享受国务院政府特殊津贴专家所在科室。1993年至今，科室各级科研立项达113项，其中：国家“十一五”科技重大专项1项，国家“十二五”科技重大专项1项，卫生部横向课题2项，国家自然科学基金12项，国家重点研发计划1项（含4个子课题），省部级以上课题31项。自1993年至今发表论文183篇，其中SCI刊物收录论文57篇，中华医学系列及核心杂志论文71篇。</w:t>
      </w:r>
    </w:p>
    <w:p w:rsidR="00082F5E" w:rsidRDefault="00F64DC2">
      <w:pPr>
        <w:ind w:firstLineChars="200" w:firstLine="420"/>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科室2019年全科门诊就诊人数近11万人，年出入院病人数10300人，气管镜检查6844人次，各项指标逐年上升，屡创新高。具有各种呼吸疾病（肺癌、肺部感染、慢阻肺、呼吸衰竭、哮喘等）及呼吸疑难病、罕见病的诊治能力；具有开展脏器监测与支持、呼吸与循环监测、呼吸介入、机械通气/ECMO、呼吸康复等核心技术的能力；已建立呼吸影像、呼吸药学、呼吸检验、呼吸病理等多学科立体交融的现代呼吸学科体系。作为国家呼吸内镜培训基地，呼吸与危重症医学科先后在省内率先开展激光治疗气道内疾病，超声支气管镜（EBUS），经CT/支气管镜放射性粒子植入治疗肺癌，内科胸腔镜，经支气管镜球囊扩张术、支架植入术及氩气刀、冷冻、高频电刀、硬质气管镜置入Y型硅酮支架术等治疗，填补了我省多项技术空白。建立了全省首个呼吸门诊综合诊疗室，对慢性阻塞性肺疾病、支气管哮喘、肺癌患者建立健康管理档案，构建了从医院至社区到家庭的延续性照护模式。</w:t>
      </w:r>
    </w:p>
    <w:p w:rsidR="00082F5E" w:rsidRDefault="00F64DC2">
      <w:pPr>
        <w:ind w:firstLineChars="200" w:firstLine="420"/>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本科室肺功能室为中国医师协会呼吸医师分会认定的PCCM专修基地，也是国家呼吸疾病临床医学研究中心认定的肺功能检查规范化培训单位，已开展肺通气功能检查、肺弥散功能检查、气道阻力测定、支气管激发和支气管舒张试验以及脉冲震荡肺功能，运动心肺功能试验。2018年肺功能检查27297人次，支气管激发试验达2500人次。</w:t>
      </w:r>
    </w:p>
    <w:p w:rsidR="00082F5E" w:rsidRDefault="00082F5E" w:rsidP="008E1166">
      <w:pPr>
        <w:spacing w:beforeLines="50" w:line="276" w:lineRule="auto"/>
        <w:ind w:right="227"/>
        <w:jc w:val="center"/>
        <w:rPr>
          <w:rFonts w:ascii="仿宋" w:eastAsia="仿宋" w:hAnsi="仿宋" w:cs="仿宋"/>
          <w:b/>
          <w:sz w:val="24"/>
          <w:szCs w:val="28"/>
        </w:rPr>
      </w:pPr>
    </w:p>
    <w:p w:rsidR="00082F5E" w:rsidRDefault="00082F5E" w:rsidP="008E1166">
      <w:pPr>
        <w:spacing w:beforeLines="50" w:line="276" w:lineRule="auto"/>
        <w:ind w:right="227"/>
        <w:jc w:val="center"/>
        <w:rPr>
          <w:rFonts w:ascii="仿宋" w:eastAsia="仿宋" w:hAnsi="仿宋" w:cs="仿宋"/>
          <w:b/>
          <w:sz w:val="24"/>
          <w:szCs w:val="28"/>
        </w:rPr>
      </w:pP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sz w:val="24"/>
          <w:szCs w:val="28"/>
        </w:rPr>
        <w:lastRenderedPageBreak/>
        <w:t>学科带头人</w:t>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noProof/>
          <w:sz w:val="24"/>
          <w:szCs w:val="28"/>
        </w:rPr>
        <w:drawing>
          <wp:inline distT="0" distB="0" distL="114300" distR="114300">
            <wp:extent cx="1601470" cy="2141220"/>
            <wp:effectExtent l="88900" t="15875" r="43180" b="10985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4"/>
                    <a:stretch>
                      <a:fillRect/>
                    </a:stretch>
                  </pic:blipFill>
                  <pic:spPr>
                    <a:xfrm>
                      <a:off x="0" y="0"/>
                      <a:ext cx="1602000" cy="21418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sz w:val="24"/>
          <w:szCs w:val="28"/>
        </w:rPr>
        <w:t>张伟</w:t>
      </w:r>
    </w:p>
    <w:p w:rsidR="00082F5E" w:rsidRDefault="00F64DC2">
      <w:pPr>
        <w:ind w:firstLineChars="200" w:firstLine="420"/>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南昌大学第一附属医院院长，二级教授、主任医师、医学博士、博士生导师、全国人大代表、南昌大学第一附属医院呼吸与危重症医学科现任学科带头人、江西省呼吸内科质量控制中心主任、江西省呼吸病研究所所长。2003年获全国抗击非典先进个人，江西省防治非典先进个人；2004年获江西省优秀青年卫士；2007年成为江西省首个中国医师协会中国医师奖获奖者；2013年入选赣鄱英才“555”工程领军人才培养计划；2016年开始享受省政府特殊津贴，2019年获全国五一巾帼标兵，2020年获全国抗击新冠肺炎疫情先进个人。现任中华医学会呼吸病学分会全国委员、中国医师协会理事、中国医师协会呼吸医师分会常委、江西省医学会副会长、中国药学会精准医学分会常委、中国康复医学会呼吸康复分会委员、中国药学会药物临床评价研究专业委员会委员、中国医疗保健国际交流促进会中老年医疗保健分会常务委员等。近十年主持或参与国家级、省级各类课题，包括国家科技部科技支撑计划课题、国家863课题、国家自然科学基金、“十一五”、“十二五”国家科技重大专项等各类课题30余项，研究经费逾500万元；以主要研究者身份承担国际/国内多中心药物临床试验50余项，其中牵头研究的项目4项；在国内外高水平杂志发表论文40余篇，其中SCI论文20余篇，培养50余名博硕士研究生，主编和参编论著5部，具有丰富的临床和教学经验。</w:t>
      </w:r>
    </w:p>
    <w:p w:rsidR="00082F5E" w:rsidRDefault="00F64DC2">
      <w:pPr>
        <w:ind w:rightChars="256" w:right="538" w:firstLineChars="200" w:firstLine="482"/>
        <w:jc w:val="center"/>
        <w:rPr>
          <w:rFonts w:ascii="仿宋" w:eastAsia="仿宋" w:hAnsi="仿宋" w:cs="仿宋"/>
          <w:b/>
          <w:sz w:val="24"/>
          <w:szCs w:val="28"/>
        </w:rPr>
      </w:pPr>
      <w:r>
        <w:rPr>
          <w:rFonts w:ascii="仿宋" w:eastAsia="仿宋" w:hAnsi="仿宋" w:cs="仿宋" w:hint="eastAsia"/>
          <w:b/>
          <w:sz w:val="24"/>
          <w:szCs w:val="28"/>
        </w:rPr>
        <w:t>科室负责人</w:t>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noProof/>
          <w:sz w:val="24"/>
          <w:szCs w:val="28"/>
        </w:rPr>
        <w:drawing>
          <wp:inline distT="0" distB="0" distL="114300" distR="114300">
            <wp:extent cx="1601470" cy="2255520"/>
            <wp:effectExtent l="133350" t="38100" r="74400" b="68404"/>
            <wp:docPr id="2" name="图片 2" descr="59715f90c3613e6213dbf284afbc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15f90c3613e6213dbf284afbc51c"/>
                    <pic:cNvPicPr>
                      <a:picLocks noChangeAspect="1"/>
                    </pic:cNvPicPr>
                  </pic:nvPicPr>
                  <pic:blipFill>
                    <a:blip r:embed="rId15"/>
                    <a:stretch>
                      <a:fillRect/>
                    </a:stretch>
                  </pic:blipFill>
                  <pic:spPr>
                    <a:xfrm>
                      <a:off x="0" y="0"/>
                      <a:ext cx="1602000" cy="22556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sz w:val="24"/>
          <w:szCs w:val="28"/>
        </w:rPr>
        <w:lastRenderedPageBreak/>
        <w:t>温桂兰</w:t>
      </w:r>
    </w:p>
    <w:p w:rsidR="00082F5E" w:rsidRDefault="00F64DC2">
      <w:pPr>
        <w:ind w:firstLineChars="200" w:firstLine="420"/>
        <w:rPr>
          <w:rFonts w:ascii="宋体" w:eastAsia="宋体" w:hAnsi="宋体" w:cs="宋体"/>
          <w:kern w:val="0"/>
          <w:szCs w:val="21"/>
          <w:shd w:val="clear" w:color="auto" w:fill="FFFFFF"/>
        </w:rPr>
      </w:pPr>
      <w:r>
        <w:rPr>
          <w:rFonts w:ascii="宋体" w:eastAsia="宋体" w:hAnsi="宋体" w:cs="宋体"/>
          <w:kern w:val="0"/>
          <w:szCs w:val="21"/>
          <w:shd w:val="clear" w:color="auto" w:fill="FFFFFF"/>
        </w:rPr>
        <w:t>南昌大学第一附属医院呼吸与危重症医学科主任，教授</w:t>
      </w:r>
      <w:r>
        <w:rPr>
          <w:rFonts w:ascii="宋体" w:eastAsia="宋体" w:hAnsi="宋体" w:cs="宋体" w:hint="eastAsia"/>
          <w:kern w:val="0"/>
          <w:szCs w:val="21"/>
          <w:shd w:val="clear" w:color="auto" w:fill="FFFFFF"/>
        </w:rPr>
        <w:t>、</w:t>
      </w:r>
      <w:r>
        <w:rPr>
          <w:rFonts w:ascii="宋体" w:eastAsia="宋体" w:hAnsi="宋体" w:cs="宋体"/>
          <w:kern w:val="0"/>
          <w:szCs w:val="21"/>
          <w:shd w:val="clear" w:color="auto" w:fill="FFFFFF"/>
        </w:rPr>
        <w:t>主任医师</w:t>
      </w:r>
      <w:r>
        <w:rPr>
          <w:rFonts w:ascii="宋体" w:eastAsia="宋体" w:hAnsi="宋体" w:cs="宋体" w:hint="eastAsia"/>
          <w:kern w:val="0"/>
          <w:szCs w:val="21"/>
          <w:shd w:val="clear" w:color="auto" w:fill="FFFFFF"/>
        </w:rPr>
        <w:t>、</w:t>
      </w:r>
      <w:r>
        <w:rPr>
          <w:rFonts w:ascii="宋体" w:eastAsia="宋体" w:hAnsi="宋体" w:cs="宋体"/>
          <w:kern w:val="0"/>
          <w:szCs w:val="21"/>
          <w:shd w:val="clear" w:color="auto" w:fill="FFFFFF"/>
        </w:rPr>
        <w:t>硕士研究生学历</w:t>
      </w:r>
      <w:r>
        <w:rPr>
          <w:rFonts w:ascii="宋体" w:eastAsia="宋体" w:hAnsi="宋体" w:cs="宋体" w:hint="eastAsia"/>
          <w:kern w:val="0"/>
          <w:szCs w:val="21"/>
          <w:shd w:val="clear" w:color="auto" w:fill="FFFFFF"/>
        </w:rPr>
        <w:t>、</w:t>
      </w:r>
      <w:r>
        <w:rPr>
          <w:rFonts w:ascii="宋体" w:eastAsia="宋体" w:hAnsi="宋体" w:cs="宋体"/>
          <w:kern w:val="0"/>
          <w:szCs w:val="21"/>
          <w:shd w:val="clear" w:color="auto" w:fill="FFFFFF"/>
        </w:rPr>
        <w:t>硕士研究生导师</w:t>
      </w:r>
      <w:r>
        <w:rPr>
          <w:rFonts w:ascii="宋体" w:eastAsia="宋体" w:hAnsi="宋体" w:cs="宋体" w:hint="eastAsia"/>
          <w:kern w:val="0"/>
          <w:szCs w:val="21"/>
          <w:shd w:val="clear" w:color="auto" w:fill="FFFFFF"/>
        </w:rPr>
        <w:t>、</w:t>
      </w:r>
      <w:r>
        <w:rPr>
          <w:rFonts w:ascii="宋体" w:eastAsia="宋体" w:hAnsi="宋体" w:cs="宋体"/>
          <w:kern w:val="0"/>
          <w:szCs w:val="21"/>
          <w:shd w:val="clear" w:color="auto" w:fill="FFFFFF"/>
        </w:rPr>
        <w:t>江西省呼吸疾病研究所副所长</w:t>
      </w:r>
      <w:r>
        <w:rPr>
          <w:rFonts w:ascii="宋体" w:eastAsia="宋体" w:hAnsi="宋体" w:cs="宋体" w:hint="eastAsia"/>
          <w:kern w:val="0"/>
          <w:szCs w:val="21"/>
          <w:shd w:val="clear" w:color="auto" w:fill="FFFFFF"/>
        </w:rPr>
        <w:t>，</w:t>
      </w:r>
      <w:r>
        <w:rPr>
          <w:rFonts w:ascii="宋体" w:eastAsia="宋体" w:hAnsi="宋体" w:cs="宋体"/>
          <w:kern w:val="0"/>
          <w:szCs w:val="21"/>
          <w:shd w:val="clear" w:color="auto" w:fill="FFFFFF"/>
        </w:rPr>
        <w:t>现任中国医师协会呼吸分会委员，江西省整合医学会常务理事，江西省抗癌协会理事，江西省基层呼吸疾病防治联盟执行主席，江西省呼吸专科医联体副理事长，江西省整合医学会呼吸病学分会</w:t>
      </w:r>
      <w:r>
        <w:rPr>
          <w:rFonts w:ascii="宋体" w:eastAsia="宋体" w:hAnsi="宋体" w:cs="宋体" w:hint="eastAsia"/>
          <w:kern w:val="0"/>
          <w:szCs w:val="21"/>
          <w:shd w:val="clear" w:color="auto" w:fill="FFFFFF"/>
        </w:rPr>
        <w:t>名誉</w:t>
      </w:r>
      <w:r>
        <w:rPr>
          <w:rFonts w:ascii="宋体" w:eastAsia="宋体" w:hAnsi="宋体" w:cs="宋体"/>
          <w:kern w:val="0"/>
          <w:szCs w:val="21"/>
          <w:shd w:val="clear" w:color="auto" w:fill="FFFFFF"/>
        </w:rPr>
        <w:t>主任委员</w:t>
      </w:r>
      <w:r>
        <w:rPr>
          <w:rFonts w:ascii="宋体" w:eastAsia="宋体" w:hAnsi="宋体" w:cs="宋体" w:hint="eastAsia"/>
          <w:kern w:val="0"/>
          <w:szCs w:val="21"/>
          <w:shd w:val="clear" w:color="auto" w:fill="FFFFFF"/>
        </w:rPr>
        <w:t>，江西省整合医学学会肺癌分会名誉主任委员、</w:t>
      </w:r>
      <w:r>
        <w:rPr>
          <w:rFonts w:ascii="宋体" w:eastAsia="宋体" w:hAnsi="宋体" w:cs="宋体"/>
          <w:kern w:val="0"/>
          <w:szCs w:val="21"/>
          <w:shd w:val="clear" w:color="auto" w:fill="FFFFFF"/>
        </w:rPr>
        <w:t>江西省医学会内科学会副主任委员，江西省医学会呼吸病学分会副主任委员，江西省医学会临药学分会常委。从事临床工作3</w:t>
      </w:r>
      <w:r>
        <w:rPr>
          <w:rFonts w:ascii="宋体" w:eastAsia="宋体" w:hAnsi="宋体" w:cs="宋体" w:hint="eastAsia"/>
          <w:kern w:val="0"/>
          <w:szCs w:val="21"/>
          <w:shd w:val="clear" w:color="auto" w:fill="FFFFFF"/>
        </w:rPr>
        <w:t>5</w:t>
      </w:r>
      <w:r>
        <w:rPr>
          <w:rFonts w:ascii="宋体" w:eastAsia="宋体" w:hAnsi="宋体" w:cs="宋体"/>
          <w:kern w:val="0"/>
          <w:szCs w:val="21"/>
          <w:shd w:val="clear" w:color="auto" w:fill="FFFFFF"/>
        </w:rPr>
        <w:t>年，擅长呼吸疾病诊治，尤其肺癌、呼吸系统感染疑难、少见病诊治。主持或参与国家级及省级课题10余项，包括国家重点研发计划子课题、江西省自然科学基金项目、江西省科技支撑计划项目、江西省教育厅重点项目等，累计研究经费近50万，发表高水平的研究论文10余篇，培养</w:t>
      </w:r>
      <w:r>
        <w:rPr>
          <w:rFonts w:ascii="宋体" w:eastAsia="宋体" w:hAnsi="宋体" w:cs="宋体" w:hint="eastAsia"/>
          <w:kern w:val="0"/>
          <w:szCs w:val="21"/>
          <w:shd w:val="clear" w:color="auto" w:fill="FFFFFF"/>
        </w:rPr>
        <w:t>20余</w:t>
      </w:r>
      <w:r>
        <w:rPr>
          <w:rFonts w:ascii="宋体" w:eastAsia="宋体" w:hAnsi="宋体" w:cs="宋体"/>
          <w:kern w:val="0"/>
          <w:szCs w:val="21"/>
          <w:shd w:val="clear" w:color="auto" w:fill="FFFFFF"/>
        </w:rPr>
        <w:t>名硕士研究生。</w:t>
      </w:r>
    </w:p>
    <w:p w:rsidR="00082F5E" w:rsidRDefault="00082F5E">
      <w:pPr>
        <w:ind w:firstLineChars="200" w:firstLine="420"/>
        <w:rPr>
          <w:rFonts w:ascii="宋体" w:eastAsia="宋体" w:hAnsi="宋体" w:cs="宋体"/>
          <w:kern w:val="0"/>
          <w:szCs w:val="21"/>
          <w:shd w:val="clear" w:color="auto" w:fill="FFFFFF"/>
        </w:rPr>
      </w:pPr>
    </w:p>
    <w:p w:rsidR="00082F5E" w:rsidRDefault="00F64DC2">
      <w:pPr>
        <w:ind w:firstLineChars="200" w:firstLine="482"/>
        <w:jc w:val="center"/>
        <w:rPr>
          <w:rFonts w:ascii="仿宋" w:eastAsia="仿宋" w:hAnsi="仿宋" w:cs="仿宋"/>
          <w:b/>
          <w:sz w:val="24"/>
          <w:szCs w:val="28"/>
        </w:rPr>
      </w:pPr>
      <w:r>
        <w:rPr>
          <w:rFonts w:ascii="仿宋" w:eastAsia="仿宋" w:hAnsi="仿宋" w:cs="仿宋" w:hint="eastAsia"/>
          <w:b/>
          <w:sz w:val="24"/>
          <w:szCs w:val="28"/>
        </w:rPr>
        <w:t>特邀授课专家简介</w:t>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b/>
          <w:noProof/>
          <w:sz w:val="24"/>
          <w:szCs w:val="28"/>
        </w:rPr>
        <w:drawing>
          <wp:inline distT="0" distB="0" distL="0" distR="0">
            <wp:extent cx="1600200" cy="2314575"/>
            <wp:effectExtent l="88900" t="15875" r="44450" b="107950"/>
            <wp:docPr id="3" name="图片 7" descr="C:\Users\Administrator\Desktop\微信报名会议资料收集\专家简介图片\郑劲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Administrator\Desktop\微信报名会议资料收集\专家简介图片\郑劲平.jpg"/>
                    <pic:cNvPicPr>
                      <a:picLocks noChangeAspect="1" noChangeArrowheads="1"/>
                    </pic:cNvPicPr>
                  </pic:nvPicPr>
                  <pic:blipFill>
                    <a:blip r:embed="rId16" cstate="print"/>
                    <a:srcRect/>
                    <a:stretch>
                      <a:fillRect/>
                    </a:stretch>
                  </pic:blipFill>
                  <pic:spPr>
                    <a:xfrm>
                      <a:off x="0" y="0"/>
                      <a:ext cx="1600200"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2F5E" w:rsidRDefault="00F64DC2" w:rsidP="008E1166">
      <w:pPr>
        <w:spacing w:beforeLines="50" w:line="276" w:lineRule="auto"/>
        <w:ind w:right="227"/>
        <w:jc w:val="center"/>
        <w:rPr>
          <w:rFonts w:ascii="仿宋" w:eastAsia="仿宋" w:hAnsi="仿宋" w:cs="仿宋"/>
          <w:b/>
          <w:sz w:val="24"/>
          <w:szCs w:val="28"/>
        </w:rPr>
      </w:pPr>
      <w:r>
        <w:rPr>
          <w:rFonts w:ascii="仿宋" w:eastAsia="仿宋" w:hAnsi="仿宋" w:cs="仿宋" w:hint="eastAsia"/>
          <w:b/>
          <w:sz w:val="24"/>
          <w:szCs w:val="28"/>
        </w:rPr>
        <w:t>郑劲平</w:t>
      </w:r>
    </w:p>
    <w:p w:rsidR="00082F5E" w:rsidRDefault="00F64DC2">
      <w:pPr>
        <w:ind w:firstLineChars="200" w:firstLine="420"/>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广州呼吸健康研究院副院长、广州医科大学附属一院国家呼吸疾病临床医学研究中心副主任；广州医科大学南山学院副院长、内科学二级教授；广州医科大学附属第一医院呼吸内科主任医师；中国呼吸康复协会副主委、中国老年医学学会呼吸分会副会长、中国呼吸医师协会肺功能专委会主任、中华医学会呼吸病学分会呼吸治疗学组副组长、中国肺功能联盟总负责人；卫生部“肺功能推广”技术项目负责人；主持国家科技支撑计划、国家自然科学基金、国家卫计委行业专项等项目，主持或参与临床指南/共识10余部，主编《肺功能学-基础与临床》等专著/教材 5 部在Lancet、JACI、Chest等发表论文200多篇；广州市优秀专家、广州市优秀教师；获国家科技进步二等奖及省部级一等奖三项。国务院政府特殊津贴专家、国家卫计委突出贡献中青年专家、国家科技部进步二等奖 2 项、省部级一等奖 3 项、药明康德生命化学奖、中国优秀呼吸医师等。</w:t>
      </w:r>
    </w:p>
    <w:p w:rsidR="00082F5E" w:rsidRDefault="008E1166" w:rsidP="008E1166">
      <w:pPr>
        <w:ind w:firstLineChars="200" w:firstLine="560"/>
        <w:jc w:val="center"/>
        <w:rPr>
          <w:rFonts w:asciiTheme="minorEastAsia" w:hAnsiTheme="minorEastAsia"/>
          <w:sz w:val="28"/>
          <w:szCs w:val="28"/>
        </w:rPr>
      </w:pPr>
      <w:r w:rsidRPr="008E1166">
        <w:rPr>
          <w:rFonts w:asciiTheme="minorEastAsia" w:hAnsiTheme="minorEastAsia"/>
          <w:sz w:val="28"/>
          <w:szCs w:val="28"/>
        </w:rPr>
        <w:lastRenderedPageBreak/>
        <w:drawing>
          <wp:inline distT="0" distB="0" distL="0" distR="0">
            <wp:extent cx="1624965" cy="2233930"/>
            <wp:effectExtent l="133350" t="38100" r="70485" b="71120"/>
            <wp:docPr id="16" name="图片 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cstate="print"/>
                    <a:stretch>
                      <a:fillRect/>
                    </a:stretch>
                  </pic:blipFill>
                  <pic:spPr>
                    <a:xfrm>
                      <a:off x="0" y="0"/>
                      <a:ext cx="1624965" cy="2233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2F5E" w:rsidRDefault="008E1166" w:rsidP="008E1166">
      <w:pPr>
        <w:ind w:firstLineChars="200" w:firstLine="422"/>
        <w:jc w:val="center"/>
        <w:rPr>
          <w:rFonts w:ascii="宋体" w:eastAsia="宋体" w:hAnsi="宋体" w:cs="宋体"/>
          <w:kern w:val="0"/>
          <w:szCs w:val="21"/>
          <w:shd w:val="clear" w:color="auto" w:fill="FFFFFF"/>
        </w:rPr>
      </w:pPr>
      <w:r w:rsidRPr="008E1166">
        <w:rPr>
          <w:rFonts w:ascii="宋体" w:eastAsia="宋体" w:hAnsi="宋体" w:cs="宋体" w:hint="eastAsia"/>
          <w:b/>
          <w:bCs/>
          <w:kern w:val="0"/>
          <w:szCs w:val="21"/>
          <w:shd w:val="clear" w:color="auto" w:fill="FFFFFF"/>
        </w:rPr>
        <w:t>蔡珊</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中南大学湘雅二医院 副主任医师，硕士生导师</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中南大学呼吸疾病研究所 副所长</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中国残疾人康复协会肺康复委员会 常委</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湖南省医学会呼吸疾病专业委员会 委员兼秘书</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湖南省基层呼吸疾病防治联盟 副主席兼秘书</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中国慢阻肺联盟 委员</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中国残疾人康复协会肺康复委员会中青年肺康复专业学组 副组长</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中国医师协会呼吸医师分会肺功能与临床呼吸生理工作委员会 委员</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2010年美国耶鲁大学访问学者</w:t>
      </w:r>
    </w:p>
    <w:p w:rsidR="008E1166" w:rsidRPr="008E1166" w:rsidRDefault="008E1166" w:rsidP="008E1166">
      <w:pPr>
        <w:ind w:firstLineChars="200" w:firstLine="420"/>
        <w:rPr>
          <w:rFonts w:ascii="宋体" w:eastAsia="宋体" w:hAnsi="宋体" w:cs="宋体" w:hint="eastAsia"/>
          <w:kern w:val="0"/>
          <w:szCs w:val="21"/>
          <w:shd w:val="clear" w:color="auto" w:fill="FFFFFF"/>
        </w:rPr>
      </w:pPr>
      <w:r w:rsidRPr="008E1166">
        <w:rPr>
          <w:rFonts w:ascii="宋体" w:eastAsia="宋体" w:hAnsi="宋体" w:cs="宋体" w:hint="eastAsia"/>
          <w:kern w:val="0"/>
          <w:szCs w:val="21"/>
          <w:shd w:val="clear" w:color="auto" w:fill="FFFFFF"/>
        </w:rPr>
        <w:t>2013年香港大学访问学者</w:t>
      </w:r>
    </w:p>
    <w:p w:rsidR="00082F5E" w:rsidRPr="008E1166" w:rsidRDefault="008E1166" w:rsidP="008E1166">
      <w:pPr>
        <w:ind w:firstLineChars="200" w:firstLine="420"/>
        <w:rPr>
          <w:rFonts w:ascii="宋体" w:eastAsia="宋体" w:hAnsi="宋体" w:cs="宋体"/>
          <w:kern w:val="0"/>
          <w:szCs w:val="21"/>
          <w:shd w:val="clear" w:color="auto" w:fill="FFFFFF"/>
        </w:rPr>
      </w:pPr>
      <w:r w:rsidRPr="008E1166">
        <w:rPr>
          <w:rFonts w:ascii="宋体" w:eastAsia="宋体" w:hAnsi="宋体" w:cs="宋体" w:hint="eastAsia"/>
          <w:kern w:val="0"/>
          <w:szCs w:val="21"/>
          <w:shd w:val="clear" w:color="auto" w:fill="FFFFFF"/>
        </w:rPr>
        <w:t>主攻方向：慢性阻塞性肺疾病 肺康复 肺功能</w:t>
      </w:r>
    </w:p>
    <w:p w:rsidR="008E1166" w:rsidRPr="008E1166" w:rsidRDefault="008E1166" w:rsidP="008E1166">
      <w:pPr>
        <w:ind w:firstLineChars="200" w:firstLine="420"/>
        <w:rPr>
          <w:rFonts w:ascii="宋体" w:eastAsia="宋体" w:hAnsi="宋体" w:cs="宋体"/>
          <w:kern w:val="0"/>
          <w:szCs w:val="21"/>
          <w:shd w:val="clear" w:color="auto" w:fill="FFFFFF"/>
        </w:rPr>
      </w:pPr>
      <w:r w:rsidRPr="008E1166">
        <w:rPr>
          <w:rFonts w:ascii="宋体" w:eastAsia="宋体" w:hAnsi="宋体" w:cs="宋体" w:hint="eastAsia"/>
          <w:kern w:val="0"/>
          <w:szCs w:val="21"/>
          <w:shd w:val="clear" w:color="auto" w:fill="FFFFFF"/>
        </w:rPr>
        <w:t>主持课题</w:t>
      </w:r>
      <w:r w:rsidRPr="008E1166">
        <w:rPr>
          <w:rFonts w:ascii="宋体" w:eastAsia="宋体" w:hAnsi="宋体" w:cs="宋体"/>
          <w:kern w:val="0"/>
          <w:szCs w:val="21"/>
          <w:shd w:val="clear" w:color="auto" w:fill="FFFFFF"/>
        </w:rPr>
        <w:t>7</w:t>
      </w:r>
      <w:r w:rsidRPr="008E1166">
        <w:rPr>
          <w:rFonts w:ascii="宋体" w:eastAsia="宋体" w:hAnsi="宋体" w:cs="宋体" w:hint="eastAsia"/>
          <w:kern w:val="0"/>
          <w:szCs w:val="21"/>
          <w:shd w:val="clear" w:color="auto" w:fill="FFFFFF"/>
        </w:rPr>
        <w:t>项（其中国际</w:t>
      </w:r>
      <w:r w:rsidRPr="008E1166">
        <w:rPr>
          <w:rFonts w:ascii="宋体" w:eastAsia="宋体" w:hAnsi="宋体" w:cs="宋体"/>
          <w:kern w:val="0"/>
          <w:szCs w:val="21"/>
          <w:shd w:val="clear" w:color="auto" w:fill="FFFFFF"/>
        </w:rPr>
        <w:t>2</w:t>
      </w:r>
      <w:r w:rsidRPr="008E1166">
        <w:rPr>
          <w:rFonts w:ascii="宋体" w:eastAsia="宋体" w:hAnsi="宋体" w:cs="宋体" w:hint="eastAsia"/>
          <w:kern w:val="0"/>
          <w:szCs w:val="21"/>
          <w:shd w:val="clear" w:color="auto" w:fill="FFFFFF"/>
        </w:rPr>
        <w:t>项，省部级</w:t>
      </w:r>
      <w:r w:rsidRPr="008E1166">
        <w:rPr>
          <w:rFonts w:ascii="宋体" w:eastAsia="宋体" w:hAnsi="宋体" w:cs="宋体"/>
          <w:kern w:val="0"/>
          <w:szCs w:val="21"/>
          <w:shd w:val="clear" w:color="auto" w:fill="FFFFFF"/>
        </w:rPr>
        <w:t>2</w:t>
      </w:r>
      <w:r w:rsidRPr="008E1166">
        <w:rPr>
          <w:rFonts w:ascii="宋体" w:eastAsia="宋体" w:hAnsi="宋体" w:cs="宋体" w:hint="eastAsia"/>
          <w:kern w:val="0"/>
          <w:szCs w:val="21"/>
          <w:shd w:val="clear" w:color="auto" w:fill="FFFFFF"/>
        </w:rPr>
        <w:t>项、厅级</w:t>
      </w:r>
      <w:r w:rsidRPr="008E1166">
        <w:rPr>
          <w:rFonts w:ascii="宋体" w:eastAsia="宋体" w:hAnsi="宋体" w:cs="宋体"/>
          <w:kern w:val="0"/>
          <w:szCs w:val="21"/>
          <w:shd w:val="clear" w:color="auto" w:fill="FFFFFF"/>
        </w:rPr>
        <w:t>2</w:t>
      </w:r>
      <w:r w:rsidRPr="008E1166">
        <w:rPr>
          <w:rFonts w:ascii="宋体" w:eastAsia="宋体" w:hAnsi="宋体" w:cs="宋体" w:hint="eastAsia"/>
          <w:kern w:val="0"/>
          <w:szCs w:val="21"/>
          <w:shd w:val="clear" w:color="auto" w:fill="FFFFFF"/>
        </w:rPr>
        <w:t>项），参与国家级及省厅级课题</w:t>
      </w:r>
      <w:r w:rsidRPr="008E1166">
        <w:rPr>
          <w:rFonts w:ascii="宋体" w:eastAsia="宋体" w:hAnsi="宋体" w:cs="宋体"/>
          <w:kern w:val="0"/>
          <w:szCs w:val="21"/>
          <w:shd w:val="clear" w:color="auto" w:fill="FFFFFF"/>
        </w:rPr>
        <w:t>8</w:t>
      </w:r>
      <w:r w:rsidRPr="008E1166">
        <w:rPr>
          <w:rFonts w:ascii="宋体" w:eastAsia="宋体" w:hAnsi="宋体" w:cs="宋体" w:hint="eastAsia"/>
          <w:kern w:val="0"/>
          <w:szCs w:val="21"/>
          <w:shd w:val="clear" w:color="auto" w:fill="FFFFFF"/>
        </w:rPr>
        <w:t>项。</w:t>
      </w:r>
    </w:p>
    <w:p w:rsidR="008E1166" w:rsidRPr="008E1166" w:rsidRDefault="008E1166" w:rsidP="008E1166">
      <w:pPr>
        <w:ind w:firstLineChars="200" w:firstLine="420"/>
        <w:rPr>
          <w:rFonts w:ascii="宋体" w:eastAsia="宋体" w:hAnsi="宋体" w:cs="宋体"/>
          <w:kern w:val="0"/>
          <w:szCs w:val="21"/>
          <w:shd w:val="clear" w:color="auto" w:fill="FFFFFF"/>
        </w:rPr>
      </w:pPr>
      <w:r w:rsidRPr="008E1166">
        <w:rPr>
          <w:rFonts w:ascii="宋体" w:eastAsia="宋体" w:hAnsi="宋体" w:cs="宋体" w:hint="eastAsia"/>
          <w:kern w:val="0"/>
          <w:szCs w:val="21"/>
          <w:shd w:val="clear" w:color="auto" w:fill="FFFFFF"/>
        </w:rPr>
        <w:t>以第一作者或通讯作者发表论文二十余篇，其中</w:t>
      </w:r>
      <w:r w:rsidRPr="008E1166">
        <w:rPr>
          <w:rFonts w:ascii="宋体" w:eastAsia="宋体" w:hAnsi="宋体" w:cs="宋体"/>
          <w:kern w:val="0"/>
          <w:szCs w:val="21"/>
          <w:shd w:val="clear" w:color="auto" w:fill="FFFFFF"/>
        </w:rPr>
        <w:t>SCI 7</w:t>
      </w:r>
      <w:r w:rsidRPr="008E1166">
        <w:rPr>
          <w:rFonts w:ascii="宋体" w:eastAsia="宋体" w:hAnsi="宋体" w:cs="宋体" w:hint="eastAsia"/>
          <w:kern w:val="0"/>
          <w:szCs w:val="21"/>
          <w:shd w:val="clear" w:color="auto" w:fill="FFFFFF"/>
        </w:rPr>
        <w:t>篇，</w:t>
      </w:r>
      <w:r w:rsidRPr="008E1166">
        <w:rPr>
          <w:rFonts w:ascii="宋体" w:eastAsia="宋体" w:hAnsi="宋体" w:cs="宋体"/>
          <w:kern w:val="0"/>
          <w:szCs w:val="21"/>
          <w:shd w:val="clear" w:color="auto" w:fill="FFFFFF"/>
        </w:rPr>
        <w:t>CSCD</w:t>
      </w:r>
      <w:r w:rsidRPr="008E1166">
        <w:rPr>
          <w:rFonts w:ascii="宋体" w:eastAsia="宋体" w:hAnsi="宋体" w:cs="宋体" w:hint="eastAsia"/>
          <w:kern w:val="0"/>
          <w:szCs w:val="21"/>
          <w:shd w:val="clear" w:color="auto" w:fill="FFFFFF"/>
        </w:rPr>
        <w:t>十余篇。</w:t>
      </w:r>
    </w:p>
    <w:p w:rsidR="00082F5E" w:rsidRPr="008E1166"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082F5E">
      <w:pPr>
        <w:ind w:firstLineChars="200" w:firstLine="420"/>
        <w:rPr>
          <w:rFonts w:ascii="宋体" w:eastAsia="宋体" w:hAnsi="宋体" w:cs="宋体"/>
          <w:kern w:val="0"/>
          <w:szCs w:val="21"/>
          <w:shd w:val="clear" w:color="auto" w:fill="FFFFFF"/>
        </w:rPr>
      </w:pPr>
    </w:p>
    <w:p w:rsidR="00082F5E" w:rsidRDefault="00F64DC2">
      <w:pPr>
        <w:spacing w:before="156" w:line="276" w:lineRule="auto"/>
        <w:ind w:right="227"/>
        <w:jc w:val="left"/>
        <w:rPr>
          <w:rFonts w:ascii="黑体" w:eastAsia="黑体" w:hAnsi="黑体" w:cs="仿宋"/>
          <w:bCs/>
          <w:color w:val="000000"/>
          <w:sz w:val="28"/>
          <w:szCs w:val="28"/>
        </w:rPr>
      </w:pPr>
      <w:r>
        <w:rPr>
          <w:rFonts w:ascii="黑体" w:eastAsia="黑体" w:hAnsi="黑体" w:cs="仿宋" w:hint="eastAsia"/>
          <w:bCs/>
          <w:color w:val="000000"/>
          <w:sz w:val="28"/>
          <w:szCs w:val="28"/>
        </w:rPr>
        <w:t>附件1</w:t>
      </w:r>
    </w:p>
    <w:p w:rsidR="00082F5E" w:rsidRDefault="00F64DC2">
      <w:pPr>
        <w:spacing w:line="276" w:lineRule="auto"/>
        <w:jc w:val="center"/>
        <w:rPr>
          <w:rFonts w:ascii="黑体" w:eastAsia="黑体" w:hAnsi="黑体" w:cs="仿宋"/>
          <w:bCs/>
          <w:color w:val="000000"/>
          <w:sz w:val="28"/>
          <w:szCs w:val="28"/>
        </w:rPr>
      </w:pPr>
      <w:r>
        <w:rPr>
          <w:rFonts w:ascii="黑体" w:eastAsia="黑体" w:hAnsi="黑体" w:cs="仿宋" w:hint="eastAsia"/>
          <w:bCs/>
          <w:color w:val="000000"/>
          <w:sz w:val="28"/>
          <w:szCs w:val="28"/>
        </w:rPr>
        <w:t>《走进肺功能》人卫慕课学习方式</w:t>
      </w:r>
    </w:p>
    <w:p w:rsidR="00082F5E" w:rsidRDefault="00F64DC2">
      <w:pPr>
        <w:spacing w:before="156" w:line="276" w:lineRule="auto"/>
        <w:ind w:right="227"/>
        <w:rPr>
          <w:rFonts w:ascii="仿宋" w:eastAsia="仿宋" w:hAnsi="仿宋" w:cs="仿宋"/>
          <w:b/>
          <w:bCs/>
          <w:color w:val="000000"/>
          <w:sz w:val="28"/>
          <w:szCs w:val="28"/>
        </w:rPr>
      </w:pPr>
      <w:r>
        <w:rPr>
          <w:rFonts w:ascii="仿宋" w:eastAsia="仿宋" w:hAnsi="仿宋" w:cs="仿宋" w:hint="eastAsia"/>
          <w:b/>
          <w:bCs/>
          <w:color w:val="000000"/>
          <w:sz w:val="28"/>
          <w:szCs w:val="28"/>
        </w:rPr>
        <w:t>一、快速选课流程：</w:t>
      </w:r>
    </w:p>
    <w:p w:rsidR="00082F5E" w:rsidRDefault="00F64DC2">
      <w:pPr>
        <w:shd w:val="clear" w:color="auto" w:fill="FFFFFF"/>
        <w:spacing w:before="156"/>
        <w:ind w:right="240"/>
        <w:rPr>
          <w:rFonts w:asciiTheme="minorEastAsia" w:hAnsiTheme="minorEastAsia"/>
          <w:b/>
          <w:color w:val="000000"/>
          <w:sz w:val="24"/>
          <w:szCs w:val="24"/>
        </w:rPr>
      </w:pPr>
      <w:r>
        <w:rPr>
          <w:rFonts w:asciiTheme="minorEastAsia" w:hAnsiTheme="minorEastAsia" w:hint="eastAsia"/>
          <w:b/>
          <w:color w:val="000000"/>
          <w:sz w:val="24"/>
          <w:szCs w:val="24"/>
        </w:rPr>
        <w:t>PC电脑端：</w:t>
      </w:r>
    </w:p>
    <w:p w:rsidR="00082F5E" w:rsidRDefault="00F64DC2">
      <w:pPr>
        <w:shd w:val="clear" w:color="auto" w:fill="FFFFFF"/>
        <w:spacing w:before="156"/>
        <w:ind w:right="240"/>
        <w:rPr>
          <w:rFonts w:asciiTheme="minorEastAsia" w:hAnsiTheme="minorEastAsia"/>
          <w:color w:val="000000"/>
          <w:sz w:val="24"/>
          <w:szCs w:val="24"/>
        </w:rPr>
      </w:pPr>
      <w:r>
        <w:rPr>
          <w:rFonts w:asciiTheme="minorEastAsia" w:hAnsiTheme="minorEastAsia" w:hint="eastAsia"/>
          <w:color w:val="000000"/>
          <w:sz w:val="24"/>
          <w:szCs w:val="24"/>
        </w:rPr>
        <w:t>复制下方链接到浏览器，点击“注册课程”</w:t>
      </w:r>
    </w:p>
    <w:p w:rsidR="00082F5E" w:rsidRDefault="00F64DC2">
      <w:pPr>
        <w:shd w:val="clear" w:color="auto" w:fill="FFFFFF"/>
        <w:spacing w:before="156"/>
        <w:ind w:right="240"/>
        <w:rPr>
          <w:rFonts w:asciiTheme="minorEastAsia" w:hAnsiTheme="minorEastAsia"/>
          <w:color w:val="000000"/>
          <w:sz w:val="24"/>
          <w:szCs w:val="24"/>
        </w:rPr>
      </w:pPr>
      <w:r>
        <w:rPr>
          <w:rFonts w:asciiTheme="minorEastAsia" w:hAnsiTheme="minorEastAsia"/>
          <w:sz w:val="24"/>
          <w:szCs w:val="24"/>
        </w:rPr>
        <w:t>http://www.pmphmooc.com/#/moocDetails?courseID=28450</w:t>
      </w:r>
    </w:p>
    <w:p w:rsidR="00082F5E" w:rsidRDefault="00F64DC2">
      <w:pPr>
        <w:shd w:val="clear" w:color="auto" w:fill="FFFFFF"/>
        <w:spacing w:before="156"/>
        <w:ind w:right="240"/>
        <w:rPr>
          <w:rFonts w:asciiTheme="minorEastAsia" w:hAnsiTheme="minorEastAsia"/>
          <w:b/>
          <w:color w:val="000000"/>
          <w:sz w:val="24"/>
          <w:szCs w:val="24"/>
        </w:rPr>
      </w:pPr>
      <w:r>
        <w:rPr>
          <w:rFonts w:asciiTheme="minorEastAsia" w:hAnsiTheme="minorEastAsia" w:hint="eastAsia"/>
          <w:b/>
          <w:color w:val="000000"/>
          <w:sz w:val="24"/>
          <w:szCs w:val="24"/>
        </w:rPr>
        <w:t>手机端：</w:t>
      </w:r>
    </w:p>
    <w:p w:rsidR="00082F5E" w:rsidRDefault="00F64DC2">
      <w:pPr>
        <w:shd w:val="clear" w:color="auto" w:fill="FFFFFF"/>
        <w:spacing w:before="156"/>
        <w:ind w:right="240"/>
        <w:rPr>
          <w:rFonts w:asciiTheme="minorEastAsia" w:hAnsiTheme="minorEastAsia"/>
          <w:color w:val="000000"/>
          <w:sz w:val="24"/>
          <w:szCs w:val="24"/>
        </w:rPr>
      </w:pPr>
      <w:r>
        <w:rPr>
          <w:rFonts w:asciiTheme="minorEastAsia" w:hAnsiTheme="minorEastAsia" w:hint="eastAsia"/>
          <w:color w:val="000000"/>
          <w:sz w:val="24"/>
          <w:szCs w:val="24"/>
        </w:rPr>
        <w:t>扫描下方二维码下载人卫慕课APP，搜索“</w:t>
      </w:r>
      <w:r>
        <w:rPr>
          <w:rFonts w:asciiTheme="minorEastAsia" w:hAnsiTheme="minorEastAsia" w:hint="eastAsia"/>
          <w:b/>
          <w:bCs/>
          <w:color w:val="000000"/>
          <w:sz w:val="24"/>
          <w:szCs w:val="24"/>
        </w:rPr>
        <w:t>走进肺功能</w:t>
      </w:r>
      <w:r>
        <w:rPr>
          <w:rFonts w:asciiTheme="minorEastAsia" w:hAnsiTheme="minorEastAsia"/>
          <w:color w:val="000000"/>
          <w:sz w:val="24"/>
          <w:szCs w:val="24"/>
        </w:rPr>
        <w:t>”</w:t>
      </w:r>
      <w:r>
        <w:rPr>
          <w:rFonts w:asciiTheme="minorEastAsia" w:hAnsiTheme="minorEastAsia" w:hint="eastAsia"/>
          <w:color w:val="000000"/>
          <w:sz w:val="24"/>
          <w:szCs w:val="24"/>
        </w:rPr>
        <w:t>注册学习</w:t>
      </w:r>
    </w:p>
    <w:p w:rsidR="00082F5E" w:rsidRDefault="00F64DC2">
      <w:pPr>
        <w:spacing w:before="156" w:line="276" w:lineRule="auto"/>
        <w:ind w:right="227"/>
        <w:rPr>
          <w:rFonts w:ascii="黑体" w:eastAsia="黑体" w:hAnsi="黑体" w:cs="仿宋"/>
          <w:bCs/>
          <w:color w:val="000000"/>
          <w:sz w:val="28"/>
          <w:szCs w:val="28"/>
        </w:rPr>
      </w:pPr>
      <w:r>
        <w:rPr>
          <w:rFonts w:hint="eastAsia"/>
          <w:noProof/>
          <w:sz w:val="28"/>
          <w:szCs w:val="28"/>
        </w:rPr>
        <w:drawing>
          <wp:inline distT="0" distB="0" distL="0" distR="0">
            <wp:extent cx="3600450" cy="1877060"/>
            <wp:effectExtent l="19050" t="0" r="0" b="0"/>
            <wp:docPr id="7" name="图片 7" descr="F:\5 在线教育\走进肺功能mooc\3 运营-推送及公告\3 宣传资料\走进肺功能mooc宣传素材（AZ）\人卫慕课20200708更新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 在线教育\走进肺功能mooc\3 运营-推送及公告\3 宣传资料\走进肺功能mooc宣传素材（AZ）\人卫慕课20200708更新二维码.png"/>
                    <pic:cNvPicPr>
                      <a:picLocks noChangeAspect="1" noChangeArrowheads="1"/>
                    </pic:cNvPicPr>
                  </pic:nvPicPr>
                  <pic:blipFill>
                    <a:blip r:embed="rId18"/>
                    <a:srcRect b="6154"/>
                    <a:stretch>
                      <a:fillRect/>
                    </a:stretch>
                  </pic:blipFill>
                  <pic:spPr>
                    <a:xfrm>
                      <a:off x="0" y="0"/>
                      <a:ext cx="3600450" cy="1877151"/>
                    </a:xfrm>
                    <a:prstGeom prst="rect">
                      <a:avLst/>
                    </a:prstGeom>
                    <a:noFill/>
                    <a:ln w="9525">
                      <a:noFill/>
                      <a:miter lim="800000"/>
                      <a:headEnd/>
                      <a:tailEnd/>
                    </a:ln>
                  </pic:spPr>
                </pic:pic>
              </a:graphicData>
            </a:graphic>
          </wp:inline>
        </w:drawing>
      </w:r>
    </w:p>
    <w:p w:rsidR="00082F5E" w:rsidRDefault="00F64DC2">
      <w:pPr>
        <w:spacing w:before="156" w:line="276" w:lineRule="auto"/>
        <w:ind w:right="227"/>
        <w:rPr>
          <w:rFonts w:ascii="仿宋" w:eastAsia="仿宋" w:hAnsi="仿宋" w:cs="仿宋"/>
          <w:b/>
          <w:bCs/>
          <w:color w:val="000000"/>
          <w:sz w:val="28"/>
          <w:szCs w:val="28"/>
        </w:rPr>
      </w:pPr>
      <w:r>
        <w:rPr>
          <w:rFonts w:ascii="仿宋" w:eastAsia="仿宋" w:hAnsi="仿宋" w:cs="仿宋" w:hint="eastAsia"/>
          <w:b/>
          <w:bCs/>
          <w:color w:val="000000"/>
          <w:sz w:val="28"/>
          <w:szCs w:val="28"/>
        </w:rPr>
        <w:t>二、需预习的基础内容：</w:t>
      </w:r>
    </w:p>
    <w:p w:rsidR="00082F5E" w:rsidRDefault="00F64DC2">
      <w:pPr>
        <w:spacing w:before="156"/>
        <w:rPr>
          <w:rFonts w:asciiTheme="minorEastAsia" w:hAnsiTheme="minorEastAsia"/>
          <w:sz w:val="24"/>
          <w:szCs w:val="24"/>
        </w:rPr>
      </w:pPr>
      <w:r>
        <w:rPr>
          <w:rFonts w:asciiTheme="minorEastAsia" w:hAnsiTheme="minorEastAsia" w:hint="eastAsia"/>
          <w:sz w:val="24"/>
          <w:szCs w:val="24"/>
        </w:rPr>
        <w:t>需在报名前完成的在线课程内容：</w:t>
      </w:r>
    </w:p>
    <w:p w:rsidR="00082F5E" w:rsidRDefault="00F64DC2">
      <w:pPr>
        <w:pStyle w:val="a9"/>
        <w:tabs>
          <w:tab w:val="left" w:pos="2576"/>
        </w:tabs>
        <w:spacing w:before="156"/>
        <w:ind w:firstLineChars="0" w:firstLine="0"/>
        <w:rPr>
          <w:rFonts w:asciiTheme="minorEastAsia" w:hAnsiTheme="minorEastAsia"/>
          <w:sz w:val="24"/>
          <w:szCs w:val="24"/>
        </w:rPr>
      </w:pPr>
      <w:r>
        <w:rPr>
          <w:rFonts w:asciiTheme="minorEastAsia" w:hAnsiTheme="minorEastAsia" w:hint="eastAsia"/>
          <w:sz w:val="24"/>
          <w:szCs w:val="24"/>
        </w:rPr>
        <w:t>第一章 肺功能检查的呼吸生理学基础</w:t>
      </w:r>
    </w:p>
    <w:p w:rsidR="00082F5E" w:rsidRDefault="00F64DC2">
      <w:pPr>
        <w:pStyle w:val="a9"/>
        <w:tabs>
          <w:tab w:val="left" w:pos="2576"/>
        </w:tabs>
        <w:spacing w:before="156"/>
        <w:ind w:firstLineChars="0" w:firstLine="0"/>
        <w:rPr>
          <w:rFonts w:asciiTheme="minorEastAsia" w:hAnsiTheme="minorEastAsia"/>
          <w:sz w:val="24"/>
          <w:szCs w:val="24"/>
        </w:rPr>
      </w:pPr>
      <w:r>
        <w:rPr>
          <w:rFonts w:asciiTheme="minorEastAsia" w:hAnsiTheme="minorEastAsia" w:hint="eastAsia"/>
          <w:sz w:val="24"/>
          <w:szCs w:val="24"/>
        </w:rPr>
        <w:t>第二章肺功能检查的概论</w:t>
      </w:r>
    </w:p>
    <w:p w:rsidR="00082F5E" w:rsidRDefault="00F64DC2">
      <w:pPr>
        <w:pStyle w:val="a9"/>
        <w:tabs>
          <w:tab w:val="left" w:pos="2576"/>
        </w:tabs>
        <w:spacing w:before="156"/>
        <w:ind w:firstLineChars="0" w:firstLine="0"/>
        <w:rPr>
          <w:rFonts w:asciiTheme="minorEastAsia" w:hAnsiTheme="minorEastAsia"/>
          <w:sz w:val="24"/>
          <w:szCs w:val="24"/>
        </w:rPr>
      </w:pPr>
      <w:r>
        <w:rPr>
          <w:rFonts w:asciiTheme="minorEastAsia" w:hAnsiTheme="minorEastAsia" w:hint="eastAsia"/>
          <w:color w:val="000000"/>
          <w:sz w:val="24"/>
          <w:szCs w:val="24"/>
        </w:rPr>
        <w:t xml:space="preserve">第三章 </w:t>
      </w:r>
      <w:r>
        <w:rPr>
          <w:rFonts w:asciiTheme="minorEastAsia" w:hAnsiTheme="minorEastAsia"/>
          <w:color w:val="000000"/>
          <w:sz w:val="24"/>
          <w:szCs w:val="24"/>
        </w:rPr>
        <w:t>肺功能检查的技术方法</w:t>
      </w:r>
    </w:p>
    <w:p w:rsidR="00082F5E" w:rsidRDefault="00F64DC2">
      <w:pPr>
        <w:spacing w:before="156" w:line="276" w:lineRule="auto"/>
        <w:ind w:right="227"/>
        <w:rPr>
          <w:rFonts w:ascii="仿宋" w:eastAsia="仿宋" w:hAnsi="仿宋" w:cs="仿宋"/>
          <w:b/>
          <w:bCs/>
          <w:color w:val="000000"/>
          <w:sz w:val="28"/>
          <w:szCs w:val="28"/>
        </w:rPr>
      </w:pPr>
      <w:r>
        <w:rPr>
          <w:rFonts w:ascii="仿宋" w:eastAsia="仿宋" w:hAnsi="仿宋" w:cs="仿宋" w:hint="eastAsia"/>
          <w:b/>
          <w:bCs/>
          <w:color w:val="000000"/>
          <w:sz w:val="28"/>
          <w:szCs w:val="28"/>
        </w:rPr>
        <w:t>三、详细选课流程：</w:t>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1.使用手机端学习：</w:t>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下载app后用微信/手机号授权登录。注意：请始终使用同一个登录方式。</w:t>
      </w:r>
    </w:p>
    <w:p w:rsidR="00082F5E" w:rsidRDefault="00F64DC2">
      <w:pPr>
        <w:pStyle w:val="1"/>
        <w:spacing w:line="360" w:lineRule="auto"/>
        <w:ind w:left="1140"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noProof/>
          <w:color w:val="333333"/>
          <w:sz w:val="24"/>
          <w:szCs w:val="24"/>
          <w:shd w:val="clear" w:color="auto" w:fill="FFFFFF"/>
        </w:rPr>
        <w:lastRenderedPageBreak/>
        <w:drawing>
          <wp:inline distT="0" distB="0" distL="0" distR="0">
            <wp:extent cx="1799590" cy="319913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9" cstate="print"/>
                    <a:srcRect/>
                    <a:stretch>
                      <a:fillRect/>
                    </a:stretch>
                  </pic:blipFill>
                  <pic:spPr>
                    <a:xfrm>
                      <a:off x="0" y="0"/>
                      <a:ext cx="1800000" cy="3199531"/>
                    </a:xfrm>
                    <a:prstGeom prst="rect">
                      <a:avLst/>
                    </a:prstGeom>
                    <a:noFill/>
                    <a:ln w="9525">
                      <a:noFill/>
                      <a:miter lim="800000"/>
                      <a:headEnd/>
                      <a:tailEnd/>
                    </a:ln>
                  </pic:spPr>
                </pic:pic>
              </a:graphicData>
            </a:graphic>
          </wp:inline>
        </w:drawing>
      </w:r>
      <w:r>
        <w:rPr>
          <w:rFonts w:asciiTheme="minorEastAsia" w:hAnsiTheme="minorEastAsia" w:cs="Arial" w:hint="eastAsia"/>
          <w:bCs/>
          <w:noProof/>
          <w:color w:val="333333"/>
          <w:sz w:val="24"/>
          <w:szCs w:val="24"/>
          <w:shd w:val="clear" w:color="auto" w:fill="FFFFFF"/>
        </w:rPr>
        <w:drawing>
          <wp:inline distT="0" distB="0" distL="0" distR="0">
            <wp:extent cx="1799590" cy="320167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noChangeArrowheads="1"/>
                    </pic:cNvPicPr>
                  </pic:nvPicPr>
                  <pic:blipFill>
                    <a:blip r:embed="rId20" cstate="print"/>
                    <a:srcRect/>
                    <a:stretch>
                      <a:fillRect/>
                    </a:stretch>
                  </pic:blipFill>
                  <pic:spPr>
                    <a:xfrm>
                      <a:off x="0" y="0"/>
                      <a:ext cx="1800000" cy="3202245"/>
                    </a:xfrm>
                    <a:prstGeom prst="rect">
                      <a:avLst/>
                    </a:prstGeom>
                    <a:noFill/>
                    <a:ln w="9525">
                      <a:noFill/>
                      <a:miter lim="800000"/>
                      <a:headEnd/>
                      <a:tailEnd/>
                    </a:ln>
                  </pic:spPr>
                </pic:pic>
              </a:graphicData>
            </a:graphic>
          </wp:inline>
        </w:drawing>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登录后，更新个人信息。</w:t>
      </w:r>
      <w:r>
        <w:rPr>
          <w:rFonts w:asciiTheme="minorEastAsia" w:hAnsiTheme="minorEastAsia" w:cs="Arial"/>
          <w:bCs/>
          <w:color w:val="333333"/>
          <w:sz w:val="24"/>
          <w:szCs w:val="24"/>
          <w:shd w:val="clear" w:color="auto" w:fill="FFFFFF"/>
        </w:rPr>
        <w:t>(</w:t>
      </w:r>
      <w:r>
        <w:rPr>
          <w:rFonts w:asciiTheme="minorEastAsia" w:hAnsiTheme="minorEastAsia" w:cs="Arial" w:hint="eastAsia"/>
          <w:bCs/>
          <w:color w:val="333333"/>
          <w:sz w:val="24"/>
          <w:szCs w:val="24"/>
          <w:shd w:val="clear" w:color="auto" w:fill="FFFFFF"/>
        </w:rPr>
        <w:t>真实姓名将影响后期的证书名字，请务必填写无误)</w:t>
      </w:r>
    </w:p>
    <w:p w:rsidR="00082F5E" w:rsidRDefault="00F64DC2">
      <w:pPr>
        <w:pStyle w:val="1"/>
        <w:spacing w:line="360" w:lineRule="auto"/>
        <w:ind w:left="1140"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noProof/>
          <w:color w:val="333333"/>
          <w:sz w:val="24"/>
          <w:szCs w:val="24"/>
          <w:shd w:val="clear" w:color="auto" w:fill="FFFFFF"/>
        </w:rPr>
        <w:drawing>
          <wp:inline distT="0" distB="0" distL="0" distR="0">
            <wp:extent cx="1799590" cy="320167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srcRect/>
                    <a:stretch>
                      <a:fillRect/>
                    </a:stretch>
                  </pic:blipFill>
                  <pic:spPr>
                    <a:xfrm>
                      <a:off x="0" y="0"/>
                      <a:ext cx="1800000" cy="3202245"/>
                    </a:xfrm>
                    <a:prstGeom prst="rect">
                      <a:avLst/>
                    </a:prstGeom>
                    <a:noFill/>
                    <a:ln w="9525">
                      <a:noFill/>
                      <a:miter lim="800000"/>
                      <a:headEnd/>
                      <a:tailEnd/>
                    </a:ln>
                  </pic:spPr>
                </pic:pic>
              </a:graphicData>
            </a:graphic>
          </wp:inline>
        </w:drawing>
      </w:r>
      <w:r>
        <w:rPr>
          <w:rFonts w:asciiTheme="minorEastAsia" w:hAnsiTheme="minorEastAsia" w:cs="Arial" w:hint="eastAsia"/>
          <w:bCs/>
          <w:noProof/>
          <w:color w:val="333333"/>
          <w:sz w:val="24"/>
          <w:szCs w:val="24"/>
          <w:shd w:val="clear" w:color="auto" w:fill="FFFFFF"/>
        </w:rPr>
        <w:drawing>
          <wp:inline distT="0" distB="0" distL="0" distR="0">
            <wp:extent cx="1799590" cy="3202940"/>
            <wp:effectExtent l="1905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22" cstate="print"/>
                    <a:srcRect/>
                    <a:stretch>
                      <a:fillRect/>
                    </a:stretch>
                  </pic:blipFill>
                  <pic:spPr>
                    <a:xfrm>
                      <a:off x="0" y="0"/>
                      <a:ext cx="1800000" cy="3203416"/>
                    </a:xfrm>
                    <a:prstGeom prst="rect">
                      <a:avLst/>
                    </a:prstGeom>
                    <a:noFill/>
                    <a:ln w="9525">
                      <a:noFill/>
                      <a:miter lim="800000"/>
                      <a:headEnd/>
                      <a:tailEnd/>
                    </a:ln>
                  </pic:spPr>
                </pic:pic>
              </a:graphicData>
            </a:graphic>
          </wp:inline>
        </w:drawing>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搜索课程“走进肺功能”，注册课程。</w:t>
      </w:r>
    </w:p>
    <w:p w:rsidR="00082F5E" w:rsidRDefault="00F64DC2">
      <w:pPr>
        <w:pStyle w:val="1"/>
        <w:spacing w:line="360" w:lineRule="auto"/>
        <w:ind w:left="1140"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noProof/>
          <w:color w:val="333333"/>
          <w:sz w:val="24"/>
          <w:szCs w:val="24"/>
          <w:shd w:val="clear" w:color="auto" w:fill="FFFFFF"/>
        </w:rPr>
        <w:lastRenderedPageBreak/>
        <w:drawing>
          <wp:inline distT="0" distB="0" distL="0" distR="0">
            <wp:extent cx="1801495" cy="1080770"/>
            <wp:effectExtent l="19050" t="0" r="7952"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noChangeArrowheads="1"/>
                    </pic:cNvPicPr>
                  </pic:nvPicPr>
                  <pic:blipFill>
                    <a:blip r:embed="rId23" cstate="print"/>
                    <a:srcRect b="66253"/>
                    <a:stretch>
                      <a:fillRect/>
                    </a:stretch>
                  </pic:blipFill>
                  <pic:spPr>
                    <a:xfrm>
                      <a:off x="0" y="0"/>
                      <a:ext cx="1801798" cy="1081377"/>
                    </a:xfrm>
                    <a:prstGeom prst="rect">
                      <a:avLst/>
                    </a:prstGeom>
                    <a:noFill/>
                    <a:ln w="9525">
                      <a:noFill/>
                      <a:miter lim="800000"/>
                      <a:headEnd/>
                      <a:tailEnd/>
                    </a:ln>
                  </pic:spPr>
                </pic:pic>
              </a:graphicData>
            </a:graphic>
          </wp:inline>
        </w:drawing>
      </w:r>
      <w:r>
        <w:rPr>
          <w:rFonts w:asciiTheme="minorEastAsia" w:hAnsiTheme="minorEastAsia" w:cs="Arial" w:hint="eastAsia"/>
          <w:bCs/>
          <w:noProof/>
          <w:color w:val="333333"/>
          <w:sz w:val="24"/>
          <w:szCs w:val="24"/>
          <w:shd w:val="clear" w:color="auto" w:fill="FFFFFF"/>
        </w:rPr>
        <w:drawing>
          <wp:inline distT="0" distB="0" distL="0" distR="0">
            <wp:extent cx="1786255" cy="1079500"/>
            <wp:effectExtent l="19050" t="0" r="4003" b="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noChangeArrowheads="1"/>
                    </pic:cNvPicPr>
                  </pic:nvPicPr>
                  <pic:blipFill>
                    <a:blip r:embed="rId24" cstate="print"/>
                    <a:srcRect b="66005"/>
                    <a:stretch>
                      <a:fillRect/>
                    </a:stretch>
                  </pic:blipFill>
                  <pic:spPr>
                    <a:xfrm>
                      <a:off x="0" y="0"/>
                      <a:ext cx="1786697" cy="1080000"/>
                    </a:xfrm>
                    <a:prstGeom prst="rect">
                      <a:avLst/>
                    </a:prstGeom>
                    <a:noFill/>
                    <a:ln w="9525">
                      <a:noFill/>
                      <a:miter lim="800000"/>
                      <a:headEnd/>
                      <a:tailEnd/>
                    </a:ln>
                  </pic:spPr>
                </pic:pic>
              </a:graphicData>
            </a:graphic>
          </wp:inline>
        </w:drawing>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进入学习</w:t>
      </w:r>
    </w:p>
    <w:p w:rsidR="00082F5E" w:rsidRDefault="00F64DC2">
      <w:pPr>
        <w:pStyle w:val="1"/>
        <w:spacing w:line="360" w:lineRule="auto"/>
        <w:ind w:left="1140"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noProof/>
          <w:color w:val="333333"/>
          <w:sz w:val="24"/>
          <w:szCs w:val="24"/>
          <w:shd w:val="clear" w:color="auto" w:fill="FFFFFF"/>
        </w:rPr>
        <w:drawing>
          <wp:inline distT="0" distB="0" distL="0" distR="0">
            <wp:extent cx="1799590" cy="3201670"/>
            <wp:effectExtent l="1905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noChangeArrowheads="1"/>
                    </pic:cNvPicPr>
                  </pic:nvPicPr>
                  <pic:blipFill>
                    <a:blip r:embed="rId25" cstate="print"/>
                    <a:srcRect/>
                    <a:stretch>
                      <a:fillRect/>
                    </a:stretch>
                  </pic:blipFill>
                  <pic:spPr>
                    <a:xfrm>
                      <a:off x="0" y="0"/>
                      <a:ext cx="1800000" cy="3202245"/>
                    </a:xfrm>
                    <a:prstGeom prst="rect">
                      <a:avLst/>
                    </a:prstGeom>
                    <a:noFill/>
                    <a:ln w="9525">
                      <a:noFill/>
                      <a:miter lim="800000"/>
                      <a:headEnd/>
                      <a:tailEnd/>
                    </a:ln>
                  </pic:spPr>
                </pic:pic>
              </a:graphicData>
            </a:graphic>
          </wp:inline>
        </w:drawing>
      </w:r>
      <w:r>
        <w:rPr>
          <w:rFonts w:asciiTheme="minorEastAsia" w:hAnsiTheme="minorEastAsia" w:cs="Arial"/>
          <w:bCs/>
          <w:noProof/>
          <w:color w:val="333333"/>
          <w:sz w:val="24"/>
          <w:szCs w:val="24"/>
          <w:shd w:val="clear" w:color="auto" w:fill="FFFFFF"/>
        </w:rPr>
        <w:drawing>
          <wp:inline distT="0" distB="0" distL="0" distR="0">
            <wp:extent cx="1799590" cy="3201670"/>
            <wp:effectExtent l="19050" t="0" r="0" b="0"/>
            <wp:docPr id="21" name="图片 26" descr="C:\Users\ADMINI~1\AppData\Local\Temp\WeChat Files\043c6d047b2f98a22a68c1baf474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C:\Users\ADMINI~1\AppData\Local\Temp\WeChat Files\043c6d047b2f98a22a68c1baf4749fe.png"/>
                    <pic:cNvPicPr>
                      <a:picLocks noChangeAspect="1" noChangeArrowheads="1"/>
                    </pic:cNvPicPr>
                  </pic:nvPicPr>
                  <pic:blipFill>
                    <a:blip r:embed="rId26" cstate="print"/>
                    <a:srcRect/>
                    <a:stretch>
                      <a:fillRect/>
                    </a:stretch>
                  </pic:blipFill>
                  <pic:spPr>
                    <a:xfrm>
                      <a:off x="0" y="0"/>
                      <a:ext cx="1800000" cy="3202245"/>
                    </a:xfrm>
                    <a:prstGeom prst="rect">
                      <a:avLst/>
                    </a:prstGeom>
                    <a:noFill/>
                    <a:ln w="9525">
                      <a:noFill/>
                      <a:miter lim="800000"/>
                      <a:headEnd/>
                      <a:tailEnd/>
                    </a:ln>
                  </pic:spPr>
                </pic:pic>
              </a:graphicData>
            </a:graphic>
          </wp:inline>
        </w:drawing>
      </w:r>
    </w:p>
    <w:p w:rsidR="00082F5E" w:rsidRDefault="00F64DC2">
      <w:pPr>
        <w:pStyle w:val="1"/>
        <w:numPr>
          <w:ilvl w:val="0"/>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使用电脑网页端学习：</w:t>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点击人卫慕课网站：</w:t>
      </w:r>
      <w:r>
        <w:rPr>
          <w:rFonts w:asciiTheme="minorEastAsia" w:hAnsiTheme="minorEastAsia" w:cs="Arial" w:hint="eastAsia"/>
          <w:bCs/>
          <w:color w:val="ED7D31" w:themeColor="accent2"/>
          <w:sz w:val="24"/>
          <w:szCs w:val="24"/>
          <w:shd w:val="clear" w:color="auto" w:fill="FFFFFF"/>
        </w:rPr>
        <w:t>http：/</w:t>
      </w:r>
      <w:r>
        <w:rPr>
          <w:rFonts w:asciiTheme="minorEastAsia" w:hAnsiTheme="minorEastAsia" w:cs="Arial"/>
          <w:bCs/>
          <w:color w:val="ED7D31" w:themeColor="accent2"/>
          <w:sz w:val="24"/>
          <w:szCs w:val="24"/>
          <w:shd w:val="clear" w:color="auto" w:fill="FFFFFF"/>
        </w:rPr>
        <w:t>/www.pmphmooc.com</w:t>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noProof/>
          <w:sz w:val="24"/>
          <w:szCs w:val="24"/>
        </w:rPr>
        <w:drawing>
          <wp:inline distT="0" distB="0" distL="0" distR="0">
            <wp:extent cx="5274310" cy="2513330"/>
            <wp:effectExtent l="19050" t="19050" r="21590" b="2032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7" cstate="print"/>
                    <a:stretch>
                      <a:fillRect/>
                    </a:stretch>
                  </pic:blipFill>
                  <pic:spPr>
                    <a:xfrm>
                      <a:off x="0" y="0"/>
                      <a:ext cx="5274310" cy="2513330"/>
                    </a:xfrm>
                    <a:prstGeom prst="rect">
                      <a:avLst/>
                    </a:prstGeom>
                    <a:ln>
                      <a:solidFill>
                        <a:schemeClr val="tx1"/>
                      </a:solidFill>
                    </a:ln>
                  </pic:spPr>
                </pic:pic>
              </a:graphicData>
            </a:graphic>
          </wp:inline>
        </w:drawing>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点击“注册”/“登录”，完成账号注册及登录。</w:t>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noProof/>
          <w:sz w:val="24"/>
          <w:szCs w:val="24"/>
        </w:rPr>
        <w:lastRenderedPageBreak/>
        <w:drawing>
          <wp:inline distT="0" distB="0" distL="0" distR="0">
            <wp:extent cx="5274310" cy="1928495"/>
            <wp:effectExtent l="19050" t="19050" r="21590" b="1460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8" cstate="print"/>
                    <a:stretch>
                      <a:fillRect/>
                    </a:stretch>
                  </pic:blipFill>
                  <pic:spPr>
                    <a:xfrm>
                      <a:off x="0" y="0"/>
                      <a:ext cx="5274310" cy="1928495"/>
                    </a:xfrm>
                    <a:prstGeom prst="rect">
                      <a:avLst/>
                    </a:prstGeom>
                    <a:ln>
                      <a:solidFill>
                        <a:schemeClr val="tx1"/>
                      </a:solidFill>
                    </a:ln>
                  </pic:spPr>
                </pic:pic>
              </a:graphicData>
            </a:graphic>
          </wp:inline>
        </w:drawing>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noProof/>
          <w:sz w:val="24"/>
          <w:szCs w:val="24"/>
        </w:rPr>
        <w:drawing>
          <wp:inline distT="0" distB="0" distL="0" distR="0">
            <wp:extent cx="5274310" cy="1186180"/>
            <wp:effectExtent l="19050" t="19050" r="21590"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9" cstate="print"/>
                    <a:stretch>
                      <a:fillRect/>
                    </a:stretch>
                  </pic:blipFill>
                  <pic:spPr>
                    <a:xfrm>
                      <a:off x="0" y="0"/>
                      <a:ext cx="5274310" cy="1186180"/>
                    </a:xfrm>
                    <a:prstGeom prst="rect">
                      <a:avLst/>
                    </a:prstGeom>
                    <a:ln>
                      <a:solidFill>
                        <a:schemeClr val="tx1"/>
                      </a:solidFill>
                    </a:ln>
                  </pic:spPr>
                </pic:pic>
              </a:graphicData>
            </a:graphic>
          </wp:inline>
        </w:drawing>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注册成功后，请进入会员中心，登记“真实姓名”。</w:t>
      </w:r>
      <w:r>
        <w:rPr>
          <w:rFonts w:asciiTheme="minorEastAsia" w:hAnsiTheme="minorEastAsia" w:cs="Arial"/>
          <w:bCs/>
          <w:color w:val="333333"/>
          <w:sz w:val="24"/>
          <w:szCs w:val="24"/>
          <w:shd w:val="clear" w:color="auto" w:fill="FFFFFF"/>
        </w:rPr>
        <w:t>(</w:t>
      </w:r>
      <w:r>
        <w:rPr>
          <w:rFonts w:asciiTheme="minorEastAsia" w:hAnsiTheme="minorEastAsia" w:cs="Arial" w:hint="eastAsia"/>
          <w:bCs/>
          <w:color w:val="333333"/>
          <w:sz w:val="24"/>
          <w:szCs w:val="24"/>
          <w:shd w:val="clear" w:color="auto" w:fill="FFFFFF"/>
        </w:rPr>
        <w:t>真实姓名将影响后期的证书名字，请务必填写无误)</w:t>
      </w:r>
    </w:p>
    <w:p w:rsidR="00082F5E" w:rsidRDefault="00F64DC2">
      <w:pPr>
        <w:pStyle w:val="1"/>
        <w:spacing w:line="360" w:lineRule="auto"/>
        <w:ind w:firstLineChars="0" w:firstLine="0"/>
        <w:rPr>
          <w:rFonts w:asciiTheme="minorEastAsia" w:hAnsiTheme="minorEastAsia" w:cs="Arial"/>
          <w:bCs/>
          <w:color w:val="333333"/>
          <w:sz w:val="24"/>
          <w:szCs w:val="24"/>
          <w:shd w:val="clear" w:color="auto" w:fill="FFFFFF"/>
        </w:rPr>
      </w:pPr>
      <w:r>
        <w:rPr>
          <w:rFonts w:asciiTheme="minorEastAsia" w:hAnsiTheme="minorEastAsia"/>
          <w:noProof/>
          <w:sz w:val="24"/>
          <w:szCs w:val="24"/>
        </w:rPr>
        <w:drawing>
          <wp:inline distT="0" distB="0" distL="0" distR="0">
            <wp:extent cx="5274310" cy="3361690"/>
            <wp:effectExtent l="0" t="0" r="254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0" cstate="print"/>
                    <a:stretch>
                      <a:fillRect/>
                    </a:stretch>
                  </pic:blipFill>
                  <pic:spPr>
                    <a:xfrm>
                      <a:off x="0" y="0"/>
                      <a:ext cx="5274310" cy="3361690"/>
                    </a:xfrm>
                    <a:prstGeom prst="rect">
                      <a:avLst/>
                    </a:prstGeom>
                  </pic:spPr>
                </pic:pic>
              </a:graphicData>
            </a:graphic>
          </wp:inline>
        </w:drawing>
      </w:r>
    </w:p>
    <w:p w:rsidR="00082F5E" w:rsidRDefault="00F64DC2">
      <w:pPr>
        <w:pStyle w:val="1"/>
        <w:numPr>
          <w:ilvl w:val="1"/>
          <w:numId w:val="2"/>
        </w:numPr>
        <w:spacing w:line="360" w:lineRule="auto"/>
        <w:ind w:firstLineChars="0"/>
        <w:rPr>
          <w:rFonts w:asciiTheme="minorEastAsia" w:hAnsiTheme="minorEastAsia" w:cs="Arial"/>
          <w:bCs/>
          <w:color w:val="333333"/>
          <w:sz w:val="24"/>
          <w:szCs w:val="24"/>
          <w:shd w:val="clear" w:color="auto" w:fill="FFFFFF"/>
        </w:rPr>
      </w:pPr>
      <w:r>
        <w:rPr>
          <w:rFonts w:asciiTheme="minorEastAsia" w:hAnsiTheme="minorEastAsia" w:cs="Arial" w:hint="eastAsia"/>
          <w:bCs/>
          <w:color w:val="333333"/>
          <w:sz w:val="24"/>
          <w:szCs w:val="24"/>
          <w:shd w:val="clear" w:color="auto" w:fill="FFFFFF"/>
        </w:rPr>
        <w:t>重新进入“人卫慕课”网站：</w:t>
      </w:r>
      <w:r>
        <w:rPr>
          <w:rFonts w:asciiTheme="minorEastAsia" w:hAnsiTheme="minorEastAsia" w:cs="Arial" w:hint="eastAsia"/>
          <w:bCs/>
          <w:color w:val="ED7D31" w:themeColor="accent2"/>
          <w:sz w:val="24"/>
          <w:szCs w:val="24"/>
          <w:shd w:val="clear" w:color="auto" w:fill="FFFFFF"/>
        </w:rPr>
        <w:t>http：/</w:t>
      </w:r>
      <w:r>
        <w:rPr>
          <w:rFonts w:asciiTheme="minorEastAsia" w:hAnsiTheme="minorEastAsia" w:cs="Arial"/>
          <w:bCs/>
          <w:color w:val="ED7D31" w:themeColor="accent2"/>
          <w:sz w:val="24"/>
          <w:szCs w:val="24"/>
          <w:shd w:val="clear" w:color="auto" w:fill="FFFFFF"/>
        </w:rPr>
        <w:t>/www.pmphmooc.com</w:t>
      </w:r>
    </w:p>
    <w:p w:rsidR="00082F5E" w:rsidRDefault="00F64DC2">
      <w:pPr>
        <w:pStyle w:val="1"/>
        <w:numPr>
          <w:ilvl w:val="1"/>
          <w:numId w:val="2"/>
        </w:numPr>
        <w:spacing w:before="156" w:line="360" w:lineRule="auto"/>
        <w:ind w:firstLineChars="0"/>
        <w:rPr>
          <w:rFonts w:ascii="黑体" w:eastAsia="黑体" w:hAnsi="黑体"/>
          <w:szCs w:val="21"/>
        </w:rPr>
      </w:pPr>
      <w:r>
        <w:rPr>
          <w:rFonts w:asciiTheme="minorEastAsia" w:hAnsiTheme="minorEastAsia" w:cs="Arial" w:hint="eastAsia"/>
          <w:bCs/>
          <w:color w:val="333333"/>
          <w:sz w:val="24"/>
          <w:szCs w:val="24"/>
          <w:shd w:val="clear" w:color="auto" w:fill="FFFFFF"/>
        </w:rPr>
        <w:t>点击→重点推荐课程《走进肺功能》课程，完成【注册课程】</w:t>
      </w:r>
      <w:bookmarkStart w:id="0" w:name="_GoBack"/>
      <w:bookmarkEnd w:id="0"/>
    </w:p>
    <w:sectPr w:rsidR="00082F5E" w:rsidSect="00082F5E">
      <w:pgSz w:w="11906" w:h="16838"/>
      <w:pgMar w:top="2268" w:right="1077" w:bottom="1440"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47E" w:rsidRDefault="00AF047E" w:rsidP="008D76F9">
      <w:r>
        <w:separator/>
      </w:r>
    </w:p>
  </w:endnote>
  <w:endnote w:type="continuationSeparator" w:id="1">
    <w:p w:rsidR="00AF047E" w:rsidRDefault="00AF047E" w:rsidP="008D76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47E" w:rsidRDefault="00AF047E" w:rsidP="008D76F9">
      <w:r>
        <w:separator/>
      </w:r>
    </w:p>
  </w:footnote>
  <w:footnote w:type="continuationSeparator" w:id="1">
    <w:p w:rsidR="00AF047E" w:rsidRDefault="00AF047E" w:rsidP="008D76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F4B8CD"/>
    <w:multiLevelType w:val="multilevel"/>
    <w:tmpl w:val="58F4B8CD"/>
    <w:lvl w:ilvl="0">
      <w:start w:val="1"/>
      <w:numFmt w:val="japaneseCounting"/>
      <w:lvlText w:val="%1、"/>
      <w:lvlJc w:val="left"/>
      <w:pPr>
        <w:ind w:left="1280" w:hanging="7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
    <w:nsid w:val="69A6567C"/>
    <w:multiLevelType w:val="multilevel"/>
    <w:tmpl w:val="69A6567C"/>
    <w:lvl w:ilvl="0">
      <w:start w:val="1"/>
      <w:numFmt w:val="decimal"/>
      <w:lvlText w:val="%1、"/>
      <w:lvlJc w:val="left"/>
      <w:pPr>
        <w:ind w:left="1080" w:hanging="720"/>
      </w:pPr>
      <w:rPr>
        <w:rFonts w:hint="default"/>
      </w:rPr>
    </w:lvl>
    <w:lvl w:ilvl="1">
      <w:start w:val="1"/>
      <w:numFmt w:val="decimalEnclosedCircle"/>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HorizontalSpacing w:val="105"/>
  <w:drawingGridVerticalSpacing w:val="156"/>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E130F"/>
    <w:rsid w:val="00010AB9"/>
    <w:rsid w:val="0001461F"/>
    <w:rsid w:val="0002509B"/>
    <w:rsid w:val="0006474A"/>
    <w:rsid w:val="00082F5E"/>
    <w:rsid w:val="00092FE4"/>
    <w:rsid w:val="0009712B"/>
    <w:rsid w:val="000C2F11"/>
    <w:rsid w:val="000D78E2"/>
    <w:rsid w:val="000F7441"/>
    <w:rsid w:val="000F7CF4"/>
    <w:rsid w:val="00107421"/>
    <w:rsid w:val="00134D7D"/>
    <w:rsid w:val="00143FE3"/>
    <w:rsid w:val="0014709A"/>
    <w:rsid w:val="001509C0"/>
    <w:rsid w:val="00152DE7"/>
    <w:rsid w:val="00156BC0"/>
    <w:rsid w:val="001723CE"/>
    <w:rsid w:val="002001B8"/>
    <w:rsid w:val="002242DE"/>
    <w:rsid w:val="00233A3C"/>
    <w:rsid w:val="00245808"/>
    <w:rsid w:val="00263343"/>
    <w:rsid w:val="002810D3"/>
    <w:rsid w:val="002856D3"/>
    <w:rsid w:val="002B2430"/>
    <w:rsid w:val="0033153D"/>
    <w:rsid w:val="00343DCA"/>
    <w:rsid w:val="003476D7"/>
    <w:rsid w:val="00367548"/>
    <w:rsid w:val="003810A5"/>
    <w:rsid w:val="00385F74"/>
    <w:rsid w:val="003C34DF"/>
    <w:rsid w:val="003C3DF2"/>
    <w:rsid w:val="00424701"/>
    <w:rsid w:val="00441CDF"/>
    <w:rsid w:val="00482BEA"/>
    <w:rsid w:val="004E4D04"/>
    <w:rsid w:val="004E4FDA"/>
    <w:rsid w:val="00512B0C"/>
    <w:rsid w:val="00513FA8"/>
    <w:rsid w:val="00515808"/>
    <w:rsid w:val="00535B31"/>
    <w:rsid w:val="005654BF"/>
    <w:rsid w:val="00586F5B"/>
    <w:rsid w:val="005D1CFA"/>
    <w:rsid w:val="005D6D1B"/>
    <w:rsid w:val="005E130F"/>
    <w:rsid w:val="005E23D8"/>
    <w:rsid w:val="005F272F"/>
    <w:rsid w:val="0063161C"/>
    <w:rsid w:val="0065709B"/>
    <w:rsid w:val="006856BC"/>
    <w:rsid w:val="0069248C"/>
    <w:rsid w:val="00692E8E"/>
    <w:rsid w:val="00696CE3"/>
    <w:rsid w:val="006C7BA8"/>
    <w:rsid w:val="006D6631"/>
    <w:rsid w:val="00721914"/>
    <w:rsid w:val="00740C3F"/>
    <w:rsid w:val="00745041"/>
    <w:rsid w:val="00767E8E"/>
    <w:rsid w:val="00777A8B"/>
    <w:rsid w:val="00781419"/>
    <w:rsid w:val="007851A1"/>
    <w:rsid w:val="00795E2C"/>
    <w:rsid w:val="007B7065"/>
    <w:rsid w:val="007D451D"/>
    <w:rsid w:val="007D7854"/>
    <w:rsid w:val="007F73B9"/>
    <w:rsid w:val="00813CE1"/>
    <w:rsid w:val="0084234F"/>
    <w:rsid w:val="00863C0E"/>
    <w:rsid w:val="008758B2"/>
    <w:rsid w:val="008C7863"/>
    <w:rsid w:val="008D76F9"/>
    <w:rsid w:val="008E1166"/>
    <w:rsid w:val="009112FA"/>
    <w:rsid w:val="00911BB1"/>
    <w:rsid w:val="00920F2B"/>
    <w:rsid w:val="00987A3A"/>
    <w:rsid w:val="00A02492"/>
    <w:rsid w:val="00A2024B"/>
    <w:rsid w:val="00A36DA1"/>
    <w:rsid w:val="00A460ED"/>
    <w:rsid w:val="00A469BF"/>
    <w:rsid w:val="00A47548"/>
    <w:rsid w:val="00A5153D"/>
    <w:rsid w:val="00A5239F"/>
    <w:rsid w:val="00A56177"/>
    <w:rsid w:val="00A91866"/>
    <w:rsid w:val="00A92DA3"/>
    <w:rsid w:val="00A97E49"/>
    <w:rsid w:val="00AC39CF"/>
    <w:rsid w:val="00AD139D"/>
    <w:rsid w:val="00AF047E"/>
    <w:rsid w:val="00B006FD"/>
    <w:rsid w:val="00B26266"/>
    <w:rsid w:val="00B82930"/>
    <w:rsid w:val="00BB1B8B"/>
    <w:rsid w:val="00BC6AE2"/>
    <w:rsid w:val="00BE656B"/>
    <w:rsid w:val="00C52959"/>
    <w:rsid w:val="00C635C4"/>
    <w:rsid w:val="00C73949"/>
    <w:rsid w:val="00C810AE"/>
    <w:rsid w:val="00CA2907"/>
    <w:rsid w:val="00CB0355"/>
    <w:rsid w:val="00CB3B44"/>
    <w:rsid w:val="00CC4D5A"/>
    <w:rsid w:val="00CC520E"/>
    <w:rsid w:val="00CC584B"/>
    <w:rsid w:val="00CE2CF8"/>
    <w:rsid w:val="00CF22C6"/>
    <w:rsid w:val="00D11823"/>
    <w:rsid w:val="00D2009B"/>
    <w:rsid w:val="00D26DC7"/>
    <w:rsid w:val="00D645C2"/>
    <w:rsid w:val="00D82773"/>
    <w:rsid w:val="00DA56A2"/>
    <w:rsid w:val="00DB3822"/>
    <w:rsid w:val="00DC0F61"/>
    <w:rsid w:val="00DC2274"/>
    <w:rsid w:val="00DC3C89"/>
    <w:rsid w:val="00DC6093"/>
    <w:rsid w:val="00DD1B05"/>
    <w:rsid w:val="00DE546B"/>
    <w:rsid w:val="00DF0517"/>
    <w:rsid w:val="00E1761C"/>
    <w:rsid w:val="00E24268"/>
    <w:rsid w:val="00E60EA6"/>
    <w:rsid w:val="00E61E9E"/>
    <w:rsid w:val="00E624F3"/>
    <w:rsid w:val="00E740AA"/>
    <w:rsid w:val="00E83AB1"/>
    <w:rsid w:val="00E9175C"/>
    <w:rsid w:val="00E92D2B"/>
    <w:rsid w:val="00E94F39"/>
    <w:rsid w:val="00EA6077"/>
    <w:rsid w:val="00EE7459"/>
    <w:rsid w:val="00EE7EDE"/>
    <w:rsid w:val="00EF344F"/>
    <w:rsid w:val="00F16C3F"/>
    <w:rsid w:val="00F210F2"/>
    <w:rsid w:val="00F27D44"/>
    <w:rsid w:val="00F32AA9"/>
    <w:rsid w:val="00F5094D"/>
    <w:rsid w:val="00F64DC2"/>
    <w:rsid w:val="00F664DF"/>
    <w:rsid w:val="00F76FFB"/>
    <w:rsid w:val="00F93319"/>
    <w:rsid w:val="00FE309E"/>
    <w:rsid w:val="019462AE"/>
    <w:rsid w:val="02E27FAB"/>
    <w:rsid w:val="051D237A"/>
    <w:rsid w:val="06613B75"/>
    <w:rsid w:val="067652A0"/>
    <w:rsid w:val="074D7073"/>
    <w:rsid w:val="07A45E96"/>
    <w:rsid w:val="0806288F"/>
    <w:rsid w:val="083E07DF"/>
    <w:rsid w:val="08D054D1"/>
    <w:rsid w:val="09142818"/>
    <w:rsid w:val="095D1A65"/>
    <w:rsid w:val="09A87687"/>
    <w:rsid w:val="09D0357C"/>
    <w:rsid w:val="0AA916D0"/>
    <w:rsid w:val="0B984FAA"/>
    <w:rsid w:val="0DA30602"/>
    <w:rsid w:val="0DBD212E"/>
    <w:rsid w:val="0E526025"/>
    <w:rsid w:val="0E697067"/>
    <w:rsid w:val="0F0E709B"/>
    <w:rsid w:val="10584EBB"/>
    <w:rsid w:val="10A838C0"/>
    <w:rsid w:val="11442353"/>
    <w:rsid w:val="11536066"/>
    <w:rsid w:val="12607632"/>
    <w:rsid w:val="126D5922"/>
    <w:rsid w:val="130678FC"/>
    <w:rsid w:val="138E7910"/>
    <w:rsid w:val="143B2638"/>
    <w:rsid w:val="1457269B"/>
    <w:rsid w:val="146D6227"/>
    <w:rsid w:val="1606124B"/>
    <w:rsid w:val="16595BFC"/>
    <w:rsid w:val="16E51EAE"/>
    <w:rsid w:val="17110A4E"/>
    <w:rsid w:val="17EE7BE7"/>
    <w:rsid w:val="18323589"/>
    <w:rsid w:val="184E49E4"/>
    <w:rsid w:val="19657138"/>
    <w:rsid w:val="1A111A62"/>
    <w:rsid w:val="1B046BAF"/>
    <w:rsid w:val="1B2246F0"/>
    <w:rsid w:val="1D7B5FCC"/>
    <w:rsid w:val="1E0469A0"/>
    <w:rsid w:val="1E1E1577"/>
    <w:rsid w:val="1E205C31"/>
    <w:rsid w:val="1F57338F"/>
    <w:rsid w:val="20E20457"/>
    <w:rsid w:val="20F56151"/>
    <w:rsid w:val="210B0F69"/>
    <w:rsid w:val="217F6CB7"/>
    <w:rsid w:val="21DB7A0C"/>
    <w:rsid w:val="22895574"/>
    <w:rsid w:val="23061721"/>
    <w:rsid w:val="238C34BE"/>
    <w:rsid w:val="241255D7"/>
    <w:rsid w:val="24CD4D5B"/>
    <w:rsid w:val="25696E2D"/>
    <w:rsid w:val="257B2F4A"/>
    <w:rsid w:val="25CD7DA9"/>
    <w:rsid w:val="289043CB"/>
    <w:rsid w:val="2B0139C9"/>
    <w:rsid w:val="2B9D2131"/>
    <w:rsid w:val="2BC0313A"/>
    <w:rsid w:val="2C080E06"/>
    <w:rsid w:val="2CB00C6D"/>
    <w:rsid w:val="2D4456D2"/>
    <w:rsid w:val="2DA6373B"/>
    <w:rsid w:val="2DE5377F"/>
    <w:rsid w:val="2E33688F"/>
    <w:rsid w:val="2E37007A"/>
    <w:rsid w:val="2E3B2344"/>
    <w:rsid w:val="303B0602"/>
    <w:rsid w:val="30AC60E6"/>
    <w:rsid w:val="31CB0B01"/>
    <w:rsid w:val="32FE7234"/>
    <w:rsid w:val="334467F2"/>
    <w:rsid w:val="33F95A7F"/>
    <w:rsid w:val="341A5248"/>
    <w:rsid w:val="35966D37"/>
    <w:rsid w:val="374955E7"/>
    <w:rsid w:val="376C08B6"/>
    <w:rsid w:val="38AD3FEC"/>
    <w:rsid w:val="3971355E"/>
    <w:rsid w:val="399A02E3"/>
    <w:rsid w:val="3ADF2BB2"/>
    <w:rsid w:val="3C3F076D"/>
    <w:rsid w:val="3E482890"/>
    <w:rsid w:val="3E707A62"/>
    <w:rsid w:val="3E7324C7"/>
    <w:rsid w:val="3EC1519E"/>
    <w:rsid w:val="3F1A2A47"/>
    <w:rsid w:val="40D11400"/>
    <w:rsid w:val="413A5DA7"/>
    <w:rsid w:val="41AB7716"/>
    <w:rsid w:val="42041F33"/>
    <w:rsid w:val="43675455"/>
    <w:rsid w:val="4463616C"/>
    <w:rsid w:val="446F45C9"/>
    <w:rsid w:val="451C1D4E"/>
    <w:rsid w:val="473A6B73"/>
    <w:rsid w:val="47693A66"/>
    <w:rsid w:val="476F3546"/>
    <w:rsid w:val="47752EDC"/>
    <w:rsid w:val="494B5E5C"/>
    <w:rsid w:val="495231AA"/>
    <w:rsid w:val="496D48C0"/>
    <w:rsid w:val="4A7C599A"/>
    <w:rsid w:val="4B0B53F7"/>
    <w:rsid w:val="4B3D670C"/>
    <w:rsid w:val="4D126790"/>
    <w:rsid w:val="4D213151"/>
    <w:rsid w:val="4D5C7813"/>
    <w:rsid w:val="4E4A0267"/>
    <w:rsid w:val="4EDC7F14"/>
    <w:rsid w:val="4F2F56F3"/>
    <w:rsid w:val="4F4316D2"/>
    <w:rsid w:val="50174176"/>
    <w:rsid w:val="51331660"/>
    <w:rsid w:val="52003F28"/>
    <w:rsid w:val="523200A3"/>
    <w:rsid w:val="53EE2245"/>
    <w:rsid w:val="54252F92"/>
    <w:rsid w:val="547C08EB"/>
    <w:rsid w:val="555143C0"/>
    <w:rsid w:val="56875EF8"/>
    <w:rsid w:val="569E54B4"/>
    <w:rsid w:val="569F4DEE"/>
    <w:rsid w:val="56BB2716"/>
    <w:rsid w:val="57FE6CFE"/>
    <w:rsid w:val="584A33AE"/>
    <w:rsid w:val="584C2411"/>
    <w:rsid w:val="58941022"/>
    <w:rsid w:val="58A729A8"/>
    <w:rsid w:val="58A856EB"/>
    <w:rsid w:val="58C30130"/>
    <w:rsid w:val="58FD7253"/>
    <w:rsid w:val="590F2E69"/>
    <w:rsid w:val="5959606D"/>
    <w:rsid w:val="59A376FB"/>
    <w:rsid w:val="59DA58C2"/>
    <w:rsid w:val="5AA52D05"/>
    <w:rsid w:val="5B8B51B2"/>
    <w:rsid w:val="5DA227BB"/>
    <w:rsid w:val="5E162EE8"/>
    <w:rsid w:val="5E8D7D77"/>
    <w:rsid w:val="61076050"/>
    <w:rsid w:val="6178693E"/>
    <w:rsid w:val="61A710DA"/>
    <w:rsid w:val="61BE5957"/>
    <w:rsid w:val="6274756A"/>
    <w:rsid w:val="627D6A75"/>
    <w:rsid w:val="633C3A33"/>
    <w:rsid w:val="63E37CD3"/>
    <w:rsid w:val="654026F1"/>
    <w:rsid w:val="65471C74"/>
    <w:rsid w:val="67950CB7"/>
    <w:rsid w:val="684C74D6"/>
    <w:rsid w:val="68ED3410"/>
    <w:rsid w:val="69344989"/>
    <w:rsid w:val="6AC4215D"/>
    <w:rsid w:val="6CFC77C6"/>
    <w:rsid w:val="6E387E0B"/>
    <w:rsid w:val="6F05406D"/>
    <w:rsid w:val="702831F2"/>
    <w:rsid w:val="707A2094"/>
    <w:rsid w:val="713070DC"/>
    <w:rsid w:val="726C170B"/>
    <w:rsid w:val="727841D1"/>
    <w:rsid w:val="729F2FA1"/>
    <w:rsid w:val="72C42E5F"/>
    <w:rsid w:val="73AB17A0"/>
    <w:rsid w:val="73EC0B92"/>
    <w:rsid w:val="749A69FB"/>
    <w:rsid w:val="74EF22D3"/>
    <w:rsid w:val="778176D1"/>
    <w:rsid w:val="789F158D"/>
    <w:rsid w:val="791966BE"/>
    <w:rsid w:val="79565348"/>
    <w:rsid w:val="7AFD015E"/>
    <w:rsid w:val="7B033C35"/>
    <w:rsid w:val="7BD750FB"/>
    <w:rsid w:val="7FB560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F5E"/>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82F5E"/>
    <w:rPr>
      <w:sz w:val="18"/>
      <w:szCs w:val="18"/>
    </w:rPr>
  </w:style>
  <w:style w:type="paragraph" w:styleId="a4">
    <w:name w:val="footer"/>
    <w:basedOn w:val="a"/>
    <w:link w:val="Char0"/>
    <w:uiPriority w:val="99"/>
    <w:unhideWhenUsed/>
    <w:qFormat/>
    <w:rsid w:val="00082F5E"/>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082F5E"/>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082F5E"/>
    <w:pPr>
      <w:spacing w:beforeAutospacing="1" w:afterAutospacing="1"/>
      <w:jc w:val="left"/>
    </w:pPr>
    <w:rPr>
      <w:rFonts w:cs="Times New Roman"/>
      <w:kern w:val="0"/>
      <w:sz w:val="24"/>
    </w:rPr>
  </w:style>
  <w:style w:type="character" w:styleId="a7">
    <w:name w:val="Strong"/>
    <w:basedOn w:val="a0"/>
    <w:uiPriority w:val="22"/>
    <w:qFormat/>
    <w:rsid w:val="00082F5E"/>
    <w:rPr>
      <w:b/>
    </w:rPr>
  </w:style>
  <w:style w:type="character" w:styleId="a8">
    <w:name w:val="Hyperlink"/>
    <w:basedOn w:val="a0"/>
    <w:uiPriority w:val="99"/>
    <w:unhideWhenUsed/>
    <w:qFormat/>
    <w:rsid w:val="00082F5E"/>
    <w:rPr>
      <w:color w:val="0563C1" w:themeColor="hyperlink"/>
      <w:u w:val="single"/>
    </w:rPr>
  </w:style>
  <w:style w:type="paragraph" w:customStyle="1" w:styleId="ListParagraph1">
    <w:name w:val="List Paragraph1"/>
    <w:basedOn w:val="a"/>
    <w:qFormat/>
    <w:rsid w:val="00082F5E"/>
    <w:pPr>
      <w:spacing w:line="259" w:lineRule="auto"/>
      <w:ind w:firstLineChars="200" w:firstLine="420"/>
    </w:pPr>
    <w:rPr>
      <w:rFonts w:ascii="Calibri" w:eastAsia="宋体" w:hAnsi="Calibri" w:cs="Times New Roman"/>
      <w:szCs w:val="21"/>
    </w:rPr>
  </w:style>
  <w:style w:type="character" w:customStyle="1" w:styleId="Char1">
    <w:name w:val="页眉 Char"/>
    <w:basedOn w:val="a0"/>
    <w:link w:val="a5"/>
    <w:uiPriority w:val="99"/>
    <w:qFormat/>
    <w:rsid w:val="00082F5E"/>
    <w:rPr>
      <w:sz w:val="18"/>
      <w:szCs w:val="18"/>
    </w:rPr>
  </w:style>
  <w:style w:type="character" w:customStyle="1" w:styleId="Char0">
    <w:name w:val="页脚 Char"/>
    <w:basedOn w:val="a0"/>
    <w:link w:val="a4"/>
    <w:uiPriority w:val="99"/>
    <w:qFormat/>
    <w:rsid w:val="00082F5E"/>
    <w:rPr>
      <w:sz w:val="18"/>
      <w:szCs w:val="18"/>
    </w:rPr>
  </w:style>
  <w:style w:type="character" w:customStyle="1" w:styleId="Char">
    <w:name w:val="批注框文本 Char"/>
    <w:basedOn w:val="a0"/>
    <w:link w:val="a3"/>
    <w:uiPriority w:val="99"/>
    <w:semiHidden/>
    <w:qFormat/>
    <w:rsid w:val="00082F5E"/>
    <w:rPr>
      <w:sz w:val="18"/>
      <w:szCs w:val="18"/>
    </w:rPr>
  </w:style>
  <w:style w:type="paragraph" w:styleId="a9">
    <w:name w:val="List Paragraph"/>
    <w:basedOn w:val="a"/>
    <w:uiPriority w:val="34"/>
    <w:qFormat/>
    <w:rsid w:val="00082F5E"/>
    <w:pPr>
      <w:ind w:firstLineChars="200" w:firstLine="420"/>
    </w:pPr>
  </w:style>
  <w:style w:type="paragraph" w:customStyle="1" w:styleId="1">
    <w:name w:val="列表段落1"/>
    <w:basedOn w:val="a"/>
    <w:uiPriority w:val="34"/>
    <w:qFormat/>
    <w:rsid w:val="00082F5E"/>
    <w:pPr>
      <w:ind w:firstLineChars="200" w:firstLine="420"/>
    </w:pPr>
  </w:style>
</w:styles>
</file>

<file path=word/webSettings.xml><?xml version="1.0" encoding="utf-8"?>
<w:webSettings xmlns:r="http://schemas.openxmlformats.org/officeDocument/2006/relationships" xmlns:w="http://schemas.openxmlformats.org/wordprocessingml/2006/main">
  <w:divs>
    <w:div w:id="1110854934">
      <w:bodyDiv w:val="1"/>
      <w:marLeft w:val="0"/>
      <w:marRight w:val="0"/>
      <w:marTop w:val="0"/>
      <w:marBottom w:val="0"/>
      <w:divBdr>
        <w:top w:val="none" w:sz="0" w:space="0" w:color="auto"/>
        <w:left w:val="none" w:sz="0" w:space="0" w:color="auto"/>
        <w:bottom w:val="none" w:sz="0" w:space="0" w:color="auto"/>
        <w:right w:val="none" w:sz="0" w:space="0" w:color="auto"/>
      </w:divBdr>
    </w:div>
    <w:div w:id="1763061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ftqc.cn&#65288;&#32954;&#21151;&#33021;&#26816;&#26597;&#36136;&#37327;&#25511;&#21046;&#32593;&#65289;"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5780D61-ECF7-4323-B252-F24F94D3DBF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892</Words>
  <Characters>5086</Characters>
  <Application>Microsoft Office Word</Application>
  <DocSecurity>0</DocSecurity>
  <Lines>42</Lines>
  <Paragraphs>11</Paragraphs>
  <ScaleCrop>false</ScaleCrop>
  <Company>Microsoft</Company>
  <LinksUpToDate>false</LinksUpToDate>
  <CharactersWithSpaces>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Leung Jennie</dc:creator>
  <cp:lastModifiedBy>梁健玲</cp:lastModifiedBy>
  <cp:revision>102</cp:revision>
  <cp:lastPrinted>2020-10-14T01:23:00Z</cp:lastPrinted>
  <dcterms:created xsi:type="dcterms:W3CDTF">2019-03-28T08:44:00Z</dcterms:created>
  <dcterms:modified xsi:type="dcterms:W3CDTF">2020-10-19T02:45:00Z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